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7" name=""/>
                <a:graphic>
                  <a:graphicData uri="http://schemas.microsoft.com/office/word/2010/wordprocessingGroup">
                    <wpg:wgp>
                      <wpg:cNvGrpSpPr/>
                      <wpg:grpSpPr>
                        <a:xfrm>
                          <a:off x="4695775" y="3179725"/>
                          <a:ext cx="1299935" cy="1200032"/>
                          <a:chOff x="4695775" y="3179725"/>
                          <a:chExt cx="1300450" cy="1200550"/>
                        </a:xfrm>
                      </wpg:grpSpPr>
                      <wpg:grpSp>
                        <wpg:cNvGrpSpPr/>
                        <wpg:grpSpPr>
                          <a:xfrm>
                            <a:off x="4696033" y="3179984"/>
                            <a:ext cx="1299935" cy="1200032"/>
                            <a:chOff x="4683325" y="3167275"/>
                            <a:chExt cx="1325350" cy="1225450"/>
                          </a:xfrm>
                        </wpg:grpSpPr>
                        <wps:wsp>
                          <wps:cNvSpPr/>
                          <wps:cNvPr id="4" name="Shape 4"/>
                          <wps:spPr>
                            <a:xfrm>
                              <a:off x="4683325" y="3167275"/>
                              <a:ext cx="1325350" cy="12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6033" y="3179984"/>
                              <a:ext cx="1299935" cy="1200032"/>
                              <a:chOff x="0" y="0"/>
                              <a:chExt cx="6296297" cy="5299166"/>
                            </a:xfrm>
                          </wpg:grpSpPr>
                          <wps:wsp>
                            <wps:cNvSpPr/>
                            <wps:cNvPr id="6" name="Shape 6"/>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6">
      <w:pPr>
        <w:spacing w:line="276" w:lineRule="auto"/>
        <w:jc w:val="center"/>
        <w:rPr>
          <w:rFonts w:ascii="Arial" w:cs="Arial" w:eastAsia="Arial" w:hAnsi="Arial"/>
          <w:b w:val="1"/>
          <w:i w:val="1"/>
          <w:color w:val="808080"/>
          <w:sz w:val="24"/>
          <w:szCs w:val="24"/>
        </w:rPr>
      </w:pPr>
      <w:r w:rsidDel="00000000" w:rsidR="00000000" w:rsidRPr="00000000">
        <w:rPr>
          <w:rFonts w:ascii="Arial" w:cs="Arial" w:eastAsia="Arial" w:hAnsi="Arial"/>
          <w:b w:val="1"/>
          <w:i w:val="1"/>
          <w:color w:val="808080"/>
          <w:sz w:val="24"/>
          <w:szCs w:val="24"/>
          <w:rtl w:val="0"/>
        </w:rPr>
        <w:t xml:space="preserve">EU-CERT:</w:t>
        <w:br w:type="textWrapping"/>
        <w:t xml:space="preserve">Ευρωπαϊκά Πιστοποιητικά και Διαπίστευση για Ευρωπαϊκά Έργα</w:t>
      </w:r>
    </w:p>
    <w:p w:rsidR="00000000" w:rsidDel="00000000" w:rsidP="00000000" w:rsidRDefault="00000000" w:rsidRPr="00000000" w14:paraId="00000007">
      <w:pPr>
        <w:spacing w:line="276" w:lineRule="auto"/>
        <w:jc w:val="center"/>
        <w:rPr>
          <w:rFonts w:ascii="Arial" w:cs="Arial" w:eastAsia="Arial" w:hAnsi="Arial"/>
          <w:b w:val="1"/>
          <w:i w:val="1"/>
          <w:color w:val="808080"/>
          <w:sz w:val="24"/>
          <w:szCs w:val="24"/>
        </w:rPr>
      </w:pPr>
      <w:r w:rsidDel="00000000" w:rsidR="00000000" w:rsidRPr="00000000">
        <w:rPr>
          <w:rtl w:val="0"/>
        </w:rPr>
      </w:r>
    </w:p>
    <w:p w:rsidR="00000000" w:rsidDel="00000000" w:rsidP="00000000" w:rsidRDefault="00000000" w:rsidRPr="00000000" w14:paraId="00000008">
      <w:pPr>
        <w:pStyle w:val="Title"/>
        <w:spacing w:after="0" w:lineRule="auto"/>
        <w:jc w:val="center"/>
        <w:rPr>
          <w:sz w:val="44"/>
          <w:szCs w:val="44"/>
        </w:rPr>
      </w:pPr>
      <w:bookmarkStart w:colFirst="0" w:colLast="0" w:name="_heading=h.hjk7ap8xzog3" w:id="0"/>
      <w:bookmarkEnd w:id="0"/>
      <w:r w:rsidDel="00000000" w:rsidR="00000000" w:rsidRPr="00000000">
        <w:rPr>
          <w:sz w:val="44"/>
          <w:szCs w:val="44"/>
          <w:rtl w:val="0"/>
        </w:rPr>
        <w:t xml:space="preserve">Έγγραφο Πολιτικής</w:t>
      </w:r>
    </w:p>
    <w:p w:rsidR="00000000" w:rsidDel="00000000" w:rsidP="00000000" w:rsidRDefault="00000000" w:rsidRPr="00000000" w14:paraId="00000009">
      <w:pPr>
        <w:pStyle w:val="Title"/>
        <w:spacing w:after="0" w:lineRule="auto"/>
        <w:jc w:val="center"/>
        <w:rPr>
          <w:sz w:val="44"/>
          <w:szCs w:val="44"/>
        </w:rPr>
      </w:pPr>
      <w:bookmarkStart w:colFirst="0" w:colLast="0" w:name="_heading=h.iwcwldnx29gh" w:id="1"/>
      <w:bookmarkEnd w:id="1"/>
      <w:r w:rsidDel="00000000" w:rsidR="00000000" w:rsidRPr="00000000">
        <w:rPr>
          <w:sz w:val="44"/>
          <w:szCs w:val="44"/>
          <w:rtl w:val="0"/>
        </w:rPr>
        <w:t xml:space="preserve">Ξεκλείδωμα της Διαχείρισης της Ποιότητας και της Διαπίστευσης στον τομέα της Εκπαίδευσης Ενηλίκων</w:t>
      </w:r>
    </w:p>
    <w:p w:rsidR="00000000" w:rsidDel="00000000" w:rsidP="00000000" w:rsidRDefault="00000000" w:rsidRPr="00000000" w14:paraId="0000000A">
      <w:pPr>
        <w:spacing w:line="276" w:lineRule="auto"/>
        <w:jc w:val="center"/>
        <w:rPr>
          <w:rFonts w:ascii="Times New Roman" w:cs="Times New Roman" w:eastAsia="Times New Roman" w:hAnsi="Times New Roman"/>
          <w:i w:val="1"/>
          <w:color w:val="0e0e0e"/>
          <w:sz w:val="28"/>
          <w:szCs w:val="28"/>
        </w:rPr>
      </w:pPr>
      <w:r w:rsidDel="00000000" w:rsidR="00000000" w:rsidRPr="00000000">
        <w:rPr>
          <w:b w:val="1"/>
          <w:sz w:val="40"/>
          <w:szCs w:val="40"/>
          <w:rtl w:val="0"/>
        </w:rPr>
        <w:br w:type="textWrapping"/>
      </w:r>
      <w:r w:rsidDel="00000000" w:rsidR="00000000" w:rsidRPr="00000000">
        <w:rPr>
          <w:rFonts w:ascii="Times New Roman" w:cs="Times New Roman" w:eastAsia="Times New Roman" w:hAnsi="Times New Roman"/>
          <w:i w:val="1"/>
          <w:color w:val="0e0e0e"/>
          <w:sz w:val="28"/>
          <w:szCs w:val="28"/>
          <w:rtl w:val="0"/>
        </w:rPr>
        <w:t xml:space="preserve">Μάιος 2024</w:t>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 Consulting Group j.d.o.o.o</w:t>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ZAGREB, Κροατία </w:t>
      </w:r>
    </w:p>
    <w:p w:rsidR="00000000" w:rsidDel="00000000" w:rsidP="00000000" w:rsidRDefault="00000000" w:rsidRPr="00000000" w14:paraId="0000000D">
      <w:pPr>
        <w:spacing w:after="0" w:line="360" w:lineRule="auto"/>
        <w:rPr>
          <w:b w:val="1"/>
          <w:sz w:val="24"/>
          <w:szCs w:val="24"/>
        </w:rPr>
      </w:pPr>
      <w:r w:rsidDel="00000000" w:rsidR="00000000" w:rsidRPr="00000000">
        <w:rPr>
          <w:rtl w:val="0"/>
        </w:rPr>
      </w:r>
    </w:p>
    <w:p w:rsidR="00000000" w:rsidDel="00000000" w:rsidP="00000000" w:rsidRDefault="00000000" w:rsidRPr="00000000" w14:paraId="0000000E">
      <w:pPr>
        <w:spacing w:after="0" w:line="360" w:lineRule="auto"/>
        <w:rPr>
          <w:b w:val="1"/>
          <w:sz w:val="24"/>
          <w:szCs w:val="24"/>
        </w:rPr>
      </w:pPr>
      <w:r w:rsidDel="00000000" w:rsidR="00000000" w:rsidRPr="00000000">
        <w:rPr>
          <w:b w:val="1"/>
          <w:sz w:val="24"/>
          <w:szCs w:val="24"/>
          <w:rtl w:val="0"/>
        </w:rPr>
        <w:t xml:space="preserve">Ακρωνύμιο: </w:t>
        <w:tab/>
        <w:tab/>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0F">
      <w:pPr>
        <w:spacing w:after="0" w:line="360" w:lineRule="auto"/>
        <w:rPr>
          <w:sz w:val="24"/>
          <w:szCs w:val="24"/>
        </w:rPr>
      </w:pPr>
      <w:r w:rsidDel="00000000" w:rsidR="00000000" w:rsidRPr="00000000">
        <w:rPr>
          <w:b w:val="1"/>
          <w:sz w:val="24"/>
          <w:szCs w:val="24"/>
          <w:rtl w:val="0"/>
        </w:rPr>
        <w:t xml:space="preserve">Αριθμός αναφοράς:</w:t>
        <w:tab/>
        <w:tab/>
      </w:r>
      <w:r w:rsidDel="00000000" w:rsidR="00000000" w:rsidRPr="00000000">
        <w:rPr>
          <w:sz w:val="24"/>
          <w:szCs w:val="24"/>
          <w:rtl w:val="0"/>
        </w:rPr>
        <w:t xml:space="preserve"> 2021-1-DE02-KA220-ADU-000033541 </w:t>
      </w:r>
    </w:p>
    <w:p w:rsidR="00000000" w:rsidDel="00000000" w:rsidP="00000000" w:rsidRDefault="00000000" w:rsidRPr="00000000" w14:paraId="00000010">
      <w:pPr>
        <w:spacing w:after="0" w:line="360" w:lineRule="auto"/>
        <w:rPr>
          <w:sz w:val="24"/>
          <w:szCs w:val="24"/>
        </w:rPr>
      </w:pPr>
      <w:r w:rsidDel="00000000" w:rsidR="00000000" w:rsidRPr="00000000">
        <w:rPr>
          <w:b w:val="1"/>
          <w:sz w:val="24"/>
          <w:szCs w:val="24"/>
          <w:rtl w:val="0"/>
        </w:rPr>
        <w:t xml:space="preserve">Διάρκεια του έργου:</w:t>
      </w:r>
      <w:r w:rsidDel="00000000" w:rsidR="00000000" w:rsidRPr="00000000">
        <w:rPr>
          <w:sz w:val="24"/>
          <w:szCs w:val="24"/>
          <w:rtl w:val="0"/>
        </w:rPr>
        <w:tab/>
        <w:tab/>
        <w:t xml:space="preserve">2022 - 31.05.2024</w:t>
      </w:r>
      <w:r w:rsidDel="00000000" w:rsidR="00000000" w:rsidRPr="00000000">
        <w:rPr>
          <w:b w:val="1"/>
          <w:sz w:val="24"/>
          <w:szCs w:val="24"/>
          <w:rtl w:val="0"/>
        </w:rPr>
        <w:t xml:space="preserve">(28 μήνες) </w:t>
      </w:r>
      <w:r w:rsidDel="00000000" w:rsidR="00000000" w:rsidRPr="00000000">
        <w:rPr>
          <w:rtl w:val="0"/>
        </w:rPr>
      </w:r>
    </w:p>
    <w:p w:rsidR="00000000" w:rsidDel="00000000" w:rsidP="00000000" w:rsidRDefault="00000000" w:rsidRPr="00000000" w14:paraId="00000011">
      <w:pPr>
        <w:spacing w:after="0" w:line="360" w:lineRule="auto"/>
        <w:ind w:hanging="2120"/>
        <w:rPr>
          <w:sz w:val="24"/>
          <w:szCs w:val="24"/>
        </w:rPr>
      </w:pPr>
      <w:r w:rsidDel="00000000" w:rsidR="00000000" w:rsidRPr="00000000">
        <w:rPr>
          <w:b w:val="1"/>
          <w:sz w:val="24"/>
          <w:szCs w:val="24"/>
          <w:rtl w:val="0"/>
        </w:rPr>
        <w:t xml:space="preserve">Proj</w:t>
        <w:tab/>
        <w:t xml:space="preserve">Εταίροι του έργου</w:t>
      </w:r>
      <w:r w:rsidDel="00000000" w:rsidR="00000000" w:rsidRPr="00000000">
        <w:rPr>
          <w:rtl w:val="0"/>
        </w:rPr>
        <w:tab/>
        <w:tab/>
      </w:r>
      <w:r w:rsidDel="00000000" w:rsidR="00000000" w:rsidRPr="00000000">
        <w:rPr>
          <w:sz w:val="24"/>
          <w:szCs w:val="24"/>
          <w:rtl w:val="0"/>
        </w:rPr>
        <w:t xml:space="preserve">Πανεπιστήμιο του Paderborn (P0), Γερμανία (Συντονιστής)</w:t>
      </w:r>
    </w:p>
    <w:p w:rsidR="00000000" w:rsidDel="00000000" w:rsidP="00000000" w:rsidRDefault="00000000" w:rsidRPr="00000000" w14:paraId="00000012">
      <w:pPr>
        <w:spacing w:after="0" w:line="360" w:lineRule="auto"/>
        <w:ind w:hanging="2120"/>
        <w:rPr>
          <w:sz w:val="24"/>
          <w:szCs w:val="24"/>
        </w:rPr>
      </w:pPr>
      <w:r w:rsidDel="00000000" w:rsidR="00000000" w:rsidRPr="00000000">
        <w:rPr>
          <w:sz w:val="24"/>
          <w:szCs w:val="24"/>
          <w:rtl w:val="0"/>
        </w:rPr>
        <w:tab/>
        <w:tab/>
        <w:tab/>
        <w:tab/>
        <w:tab/>
        <w:t xml:space="preserve">Ingenious Knowledge GmbH, Γερμανία (P1)</w:t>
      </w:r>
    </w:p>
    <w:p w:rsidR="00000000" w:rsidDel="00000000" w:rsidP="00000000" w:rsidRDefault="00000000" w:rsidRPr="00000000" w14:paraId="00000013">
      <w:pPr>
        <w:spacing w:after="0" w:line="360" w:lineRule="auto"/>
        <w:ind w:left="2124" w:firstLine="707.0000000000002"/>
        <w:rPr>
          <w:sz w:val="24"/>
          <w:szCs w:val="24"/>
        </w:rPr>
      </w:pPr>
      <w:r w:rsidDel="00000000" w:rsidR="00000000" w:rsidRPr="00000000">
        <w:rPr>
          <w:sz w:val="24"/>
          <w:szCs w:val="24"/>
          <w:rtl w:val="0"/>
        </w:rPr>
        <w:t xml:space="preserve">RUTIS-Associação Rede de Universidades da Terceira Idade,  Πορτογαλία (P2) </w:t>
      </w:r>
    </w:p>
    <w:p w:rsidR="00000000" w:rsidDel="00000000" w:rsidP="00000000" w:rsidRDefault="00000000" w:rsidRPr="00000000" w14:paraId="00000014">
      <w:pPr>
        <w:spacing w:after="0" w:line="360" w:lineRule="auto"/>
        <w:ind w:left="2124" w:firstLine="707.0000000000002"/>
        <w:rPr>
          <w:sz w:val="24"/>
          <w:szCs w:val="24"/>
        </w:rPr>
      </w:pPr>
      <w:r w:rsidDel="00000000" w:rsidR="00000000" w:rsidRPr="00000000">
        <w:rPr>
          <w:sz w:val="24"/>
          <w:szCs w:val="24"/>
          <w:rtl w:val="0"/>
        </w:rPr>
        <w:t xml:space="preserve">TIR Consulting Group j.d.o.o., Κροατία (P3)</w:t>
      </w:r>
    </w:p>
    <w:p w:rsidR="00000000" w:rsidDel="00000000" w:rsidP="00000000" w:rsidRDefault="00000000" w:rsidRPr="00000000" w14:paraId="00000015">
      <w:pPr>
        <w:spacing w:after="0" w:line="360" w:lineRule="auto"/>
        <w:ind w:left="2124" w:firstLine="707.0000000000002"/>
        <w:rPr>
          <w:sz w:val="24"/>
          <w:szCs w:val="24"/>
        </w:rPr>
      </w:pPr>
      <w:r w:rsidDel="00000000" w:rsidR="00000000" w:rsidRPr="00000000">
        <w:rPr>
          <w:sz w:val="24"/>
          <w:szCs w:val="24"/>
          <w:rtl w:val="0"/>
        </w:rPr>
        <w:t xml:space="preserve">Esquare, Γαλλία (P4)</w:t>
      </w:r>
    </w:p>
    <w:p w:rsidR="00000000" w:rsidDel="00000000" w:rsidP="00000000" w:rsidRDefault="00000000" w:rsidRPr="00000000" w14:paraId="00000016">
      <w:pPr>
        <w:spacing w:after="0" w:line="360" w:lineRule="auto"/>
        <w:ind w:left="2124" w:firstLine="707.0000000000002"/>
        <w:rPr>
          <w:sz w:val="24"/>
          <w:szCs w:val="24"/>
        </w:rPr>
      </w:pPr>
      <w:r w:rsidDel="00000000" w:rsidR="00000000" w:rsidRPr="00000000">
        <w:rPr>
          <w:sz w:val="24"/>
          <w:szCs w:val="24"/>
          <w:rtl w:val="0"/>
        </w:rPr>
        <w:t xml:space="preserve">STANDO LTD Κύπρος (P5)</w:t>
      </w:r>
    </w:p>
    <w:p w:rsidR="00000000" w:rsidDel="00000000" w:rsidP="00000000" w:rsidRDefault="00000000" w:rsidRPr="00000000" w14:paraId="00000017">
      <w:pPr>
        <w:spacing w:after="0" w:line="360" w:lineRule="auto"/>
        <w:rPr>
          <w:b w:val="1"/>
          <w:sz w:val="24"/>
          <w:szCs w:val="24"/>
        </w:rPr>
      </w:pPr>
      <w:r w:rsidDel="00000000" w:rsidR="00000000" w:rsidRPr="00000000">
        <w:rPr>
          <w:rtl w:val="0"/>
        </w:rPr>
      </w:r>
    </w:p>
    <w:p w:rsidR="00000000" w:rsidDel="00000000" w:rsidP="00000000" w:rsidRDefault="00000000" w:rsidRPr="00000000" w14:paraId="00000018">
      <w:pPr>
        <w:pStyle w:val="Heading1"/>
        <w:jc w:val="both"/>
        <w:rPr/>
      </w:pPr>
      <w:bookmarkStart w:colFirst="0" w:colLast="0" w:name="_heading=h.vtfm91hqra03" w:id="2"/>
      <w:bookmarkEnd w:id="2"/>
      <w:r w:rsidDel="00000000" w:rsidR="00000000" w:rsidRPr="00000000">
        <w:rPr>
          <w:rtl w:val="0"/>
        </w:rPr>
        <w:t xml:space="preserve">Περιεχόμενα</w:t>
      </w:r>
    </w:p>
    <w:sdt>
      <w:sdtPr>
        <w:docPartObj>
          <w:docPartGallery w:val="Table of Contents"/>
          <w:docPartUnique w:val="1"/>
        </w:docPartObj>
      </w:sdtPr>
      <w:sdtContent>
        <w:p w:rsidR="00000000" w:rsidDel="00000000" w:rsidP="00000000" w:rsidRDefault="00000000" w:rsidRPr="00000000" w14:paraId="00000019">
          <w:pPr>
            <w:widowControl w:val="0"/>
            <w:tabs>
              <w:tab w:val="right" w:leader="none" w:pos="9025"/>
            </w:tabs>
            <w:spacing w:after="0" w:before="60" w:line="240" w:lineRule="auto"/>
            <w:rPr>
              <w:b w:val="1"/>
              <w:color w:val="000000"/>
              <w:sz w:val="26"/>
              <w:szCs w:val="26"/>
            </w:rPr>
          </w:pPr>
          <w:r w:rsidDel="00000000" w:rsidR="00000000" w:rsidRPr="00000000">
            <w:fldChar w:fldCharType="begin"/>
            <w:instrText xml:space="preserve"> TOC \h \u \z \t "Heading 1,1,Heading 2,2,Heading 3,3,Heading 4,4,Heading 5,5,Heading 6,6,"</w:instrText>
            <w:fldChar w:fldCharType="separate"/>
          </w:r>
          <w:hyperlink w:anchor="_heading=h.vtfm91hqra03">
            <w:r w:rsidDel="00000000" w:rsidR="00000000" w:rsidRPr="00000000">
              <w:rPr>
                <w:b w:val="1"/>
                <w:color w:val="000000"/>
                <w:sz w:val="26"/>
                <w:szCs w:val="26"/>
                <w:rtl w:val="0"/>
              </w:rPr>
              <w:tab/>
            </w:r>
          </w:hyperlink>
          <w:r w:rsidDel="00000000" w:rsidR="00000000" w:rsidRPr="00000000">
            <w:fldChar w:fldCharType="begin"/>
            <w:instrText xml:space="preserve"> PAGEREF _heading=h.vtfm91hqra03 \h </w:instrText>
            <w:fldChar w:fldCharType="separate"/>
          </w:r>
          <w:r w:rsidDel="00000000" w:rsidR="00000000" w:rsidRPr="00000000">
            <w:rPr>
              <w:b w:val="1"/>
              <w:sz w:val="26"/>
              <w:szCs w:val="26"/>
              <w:rtl w:val="0"/>
            </w:rPr>
            <w:t xml:space="preserve">2</w:t>
          </w:r>
          <w:r w:rsidDel="00000000" w:rsidR="00000000" w:rsidRPr="00000000">
            <w:fldChar w:fldCharType="begin"/>
            <w:instrText xml:space="preserve"> HYPERLINK \l "_heading=h.vtfm91hqra03"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9025"/>
            </w:tabs>
            <w:spacing w:after="0" w:before="60" w:line="240" w:lineRule="auto"/>
            <w:rPr>
              <w:b w:val="1"/>
              <w:color w:val="000000"/>
              <w:sz w:val="26"/>
              <w:szCs w:val="26"/>
            </w:rPr>
          </w:pPr>
          <w:r w:rsidDel="00000000" w:rsidR="00000000" w:rsidRPr="00000000">
            <w:fldChar w:fldCharType="end"/>
          </w:r>
          <w:hyperlink w:anchor="_heading=h.8ldpacov3jmj">
            <w:r w:rsidDel="00000000" w:rsidR="00000000" w:rsidRPr="00000000">
              <w:rPr>
                <w:b w:val="1"/>
                <w:color w:val="000000"/>
                <w:sz w:val="26"/>
                <w:szCs w:val="26"/>
                <w:rtl w:val="0"/>
              </w:rPr>
              <w:t xml:space="preserve">1 Εισαγωγή - Περίληψη</w:t>
              <w:tab/>
            </w:r>
          </w:hyperlink>
          <w:r w:rsidDel="00000000" w:rsidR="00000000" w:rsidRPr="00000000">
            <w:fldChar w:fldCharType="begin"/>
            <w:instrText xml:space="preserve"> PAGEREF _heading=h.8ldpacov3jmj \h </w:instrText>
            <w:fldChar w:fldCharType="separate"/>
          </w:r>
          <w:r w:rsidDel="00000000" w:rsidR="00000000" w:rsidRPr="00000000">
            <w:rPr>
              <w:b w:val="1"/>
              <w:sz w:val="26"/>
              <w:szCs w:val="26"/>
              <w:rtl w:val="0"/>
            </w:rPr>
            <w:t xml:space="preserve">3</w:t>
          </w:r>
          <w:r w:rsidDel="00000000" w:rsidR="00000000" w:rsidRPr="00000000">
            <w:fldChar w:fldCharType="begin"/>
            <w:instrText xml:space="preserve"> HYPERLINK \l "_heading=h.8ldpacov3jmj"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9025"/>
            </w:tabs>
            <w:spacing w:after="0" w:before="60" w:line="240" w:lineRule="auto"/>
            <w:rPr>
              <w:b w:val="1"/>
              <w:color w:val="000000"/>
              <w:sz w:val="26"/>
              <w:szCs w:val="26"/>
            </w:rPr>
          </w:pPr>
          <w:r w:rsidDel="00000000" w:rsidR="00000000" w:rsidRPr="00000000">
            <w:fldChar w:fldCharType="end"/>
          </w:r>
          <w:hyperlink w:anchor="_heading=h.r696guj179l9">
            <w:r w:rsidDel="00000000" w:rsidR="00000000" w:rsidRPr="00000000">
              <w:rPr>
                <w:b w:val="1"/>
                <w:color w:val="000000"/>
                <w:sz w:val="26"/>
                <w:szCs w:val="26"/>
                <w:rtl w:val="0"/>
              </w:rPr>
              <w:t xml:space="preserve">2 Σύντομη επισκόπηση του EU-CERT</w:t>
              <w:tab/>
            </w:r>
          </w:hyperlink>
          <w:r w:rsidDel="00000000" w:rsidR="00000000" w:rsidRPr="00000000">
            <w:fldChar w:fldCharType="begin"/>
            <w:instrText xml:space="preserve"> PAGEREF _heading=h.r696guj179l9 \h </w:instrText>
            <w:fldChar w:fldCharType="separate"/>
          </w:r>
          <w:r w:rsidDel="00000000" w:rsidR="00000000" w:rsidRPr="00000000">
            <w:rPr>
              <w:b w:val="1"/>
              <w:sz w:val="26"/>
              <w:szCs w:val="26"/>
              <w:rtl w:val="0"/>
            </w:rPr>
            <w:t xml:space="preserve">4</w:t>
          </w:r>
          <w:r w:rsidDel="00000000" w:rsidR="00000000" w:rsidRPr="00000000">
            <w:fldChar w:fldCharType="begin"/>
            <w:instrText xml:space="preserve"> HYPERLINK \l "_heading=h.r696guj179l9"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none" w:pos="9025"/>
            </w:tabs>
            <w:spacing w:after="0" w:before="60" w:line="240" w:lineRule="auto"/>
            <w:ind w:left="360" w:firstLine="0"/>
            <w:rPr>
              <w:color w:val="000000"/>
              <w:sz w:val="26"/>
              <w:szCs w:val="26"/>
            </w:rPr>
          </w:pPr>
          <w:r w:rsidDel="00000000" w:rsidR="00000000" w:rsidRPr="00000000">
            <w:fldChar w:fldCharType="end"/>
          </w:r>
          <w:hyperlink w:anchor="_heading=h.bwaxmbmht4n3">
            <w:r w:rsidDel="00000000" w:rsidR="00000000" w:rsidRPr="00000000">
              <w:rPr>
                <w:color w:val="000000"/>
                <w:sz w:val="26"/>
                <w:szCs w:val="26"/>
                <w:rtl w:val="0"/>
              </w:rPr>
              <w:t xml:space="preserve">2.1 Έργο EU-CERT</w:t>
              <w:tab/>
            </w:r>
          </w:hyperlink>
          <w:r w:rsidDel="00000000" w:rsidR="00000000" w:rsidRPr="00000000">
            <w:fldChar w:fldCharType="begin"/>
            <w:instrText xml:space="preserve"> PAGEREF _heading=h.bwaxmbmht4n3 \h </w:instrText>
            <w:fldChar w:fldCharType="separate"/>
          </w:r>
          <w:r w:rsidDel="00000000" w:rsidR="00000000" w:rsidRPr="00000000">
            <w:rPr>
              <w:sz w:val="26"/>
              <w:szCs w:val="26"/>
              <w:rtl w:val="0"/>
            </w:rPr>
            <w:t xml:space="preserve">4</w:t>
          </w:r>
          <w:r w:rsidDel="00000000" w:rsidR="00000000" w:rsidRPr="00000000">
            <w:fldChar w:fldCharType="begin"/>
            <w:instrText xml:space="preserve"> HYPERLINK \l "_heading=h.bwaxmbmht4n3"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widowControl w:val="0"/>
            <w:tabs>
              <w:tab w:val="right" w:leader="none" w:pos="9025"/>
            </w:tabs>
            <w:spacing w:after="0" w:before="60" w:line="240" w:lineRule="auto"/>
            <w:ind w:left="360" w:firstLine="0"/>
            <w:rPr>
              <w:color w:val="000000"/>
              <w:sz w:val="26"/>
              <w:szCs w:val="26"/>
            </w:rPr>
          </w:pPr>
          <w:r w:rsidDel="00000000" w:rsidR="00000000" w:rsidRPr="00000000">
            <w:fldChar w:fldCharType="end"/>
          </w:r>
          <w:hyperlink w:anchor="_heading=h.ac6sabi4vbvy">
            <w:r w:rsidDel="00000000" w:rsidR="00000000" w:rsidRPr="00000000">
              <w:rPr>
                <w:color w:val="000000"/>
                <w:sz w:val="26"/>
                <w:szCs w:val="26"/>
                <w:rtl w:val="0"/>
              </w:rPr>
              <w:t xml:space="preserve">2.2 Σημασία του EU-CERT</w:t>
              <w:tab/>
            </w:r>
          </w:hyperlink>
          <w:r w:rsidDel="00000000" w:rsidR="00000000" w:rsidRPr="00000000">
            <w:fldChar w:fldCharType="begin"/>
            <w:instrText xml:space="preserve"> PAGEREF _heading=h.ac6sabi4vbvy \h </w:instrText>
            <w:fldChar w:fldCharType="separate"/>
          </w:r>
          <w:r w:rsidDel="00000000" w:rsidR="00000000" w:rsidRPr="00000000">
            <w:rPr>
              <w:sz w:val="26"/>
              <w:szCs w:val="26"/>
              <w:rtl w:val="0"/>
            </w:rPr>
            <w:t xml:space="preserve">5</w:t>
          </w:r>
          <w:r w:rsidDel="00000000" w:rsidR="00000000" w:rsidRPr="00000000">
            <w:fldChar w:fldCharType="begin"/>
            <w:instrText xml:space="preserve"> HYPERLINK \l "_heading=h.ac6sabi4vbvy"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widowControl w:val="0"/>
            <w:tabs>
              <w:tab w:val="right" w:leader="none" w:pos="9025"/>
            </w:tabs>
            <w:spacing w:after="0" w:before="60" w:line="240" w:lineRule="auto"/>
            <w:ind w:left="360" w:firstLine="0"/>
            <w:rPr>
              <w:color w:val="000000"/>
              <w:sz w:val="26"/>
              <w:szCs w:val="26"/>
            </w:rPr>
          </w:pPr>
          <w:r w:rsidDel="00000000" w:rsidR="00000000" w:rsidRPr="00000000">
            <w:fldChar w:fldCharType="end"/>
          </w:r>
          <w:hyperlink w:anchor="_heading=h.r9n3ne7t4i27">
            <w:r w:rsidDel="00000000" w:rsidR="00000000" w:rsidRPr="00000000">
              <w:rPr>
                <w:color w:val="000000"/>
                <w:sz w:val="26"/>
                <w:szCs w:val="26"/>
                <w:rtl w:val="0"/>
              </w:rPr>
              <w:t xml:space="preserve">2.3 Επιτεύγματα του έργου EU-CERT</w:t>
              <w:tab/>
            </w:r>
          </w:hyperlink>
          <w:r w:rsidDel="00000000" w:rsidR="00000000" w:rsidRPr="00000000">
            <w:fldChar w:fldCharType="begin"/>
            <w:instrText xml:space="preserve"> PAGEREF _heading=h.r9n3ne7t4i27 \h </w:instrText>
            <w:fldChar w:fldCharType="separate"/>
          </w:r>
          <w:r w:rsidDel="00000000" w:rsidR="00000000" w:rsidRPr="00000000">
            <w:rPr>
              <w:sz w:val="26"/>
              <w:szCs w:val="26"/>
              <w:rtl w:val="0"/>
            </w:rPr>
            <w:t xml:space="preserve">7</w:t>
          </w:r>
          <w:r w:rsidDel="00000000" w:rsidR="00000000" w:rsidRPr="00000000">
            <w:fldChar w:fldCharType="begin"/>
            <w:instrText xml:space="preserve"> HYPERLINK \l "_heading=h.r9n3ne7t4i27"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9025"/>
            </w:tabs>
            <w:spacing w:after="0" w:before="60" w:line="240" w:lineRule="auto"/>
            <w:rPr>
              <w:b w:val="1"/>
              <w:color w:val="000000"/>
              <w:sz w:val="26"/>
              <w:szCs w:val="26"/>
            </w:rPr>
          </w:pPr>
          <w:r w:rsidDel="00000000" w:rsidR="00000000" w:rsidRPr="00000000">
            <w:fldChar w:fldCharType="end"/>
          </w:r>
          <w:hyperlink w:anchor="_heading=h.gs7l3c92ngvs">
            <w:r w:rsidDel="00000000" w:rsidR="00000000" w:rsidRPr="00000000">
              <w:rPr>
                <w:b w:val="1"/>
                <w:color w:val="000000"/>
                <w:sz w:val="26"/>
                <w:szCs w:val="26"/>
                <w:rtl w:val="0"/>
              </w:rPr>
              <w:t xml:space="preserve">3. Πώς συμβάλλει η EU-CERT σε ένα συνολικό πλαίσιο της ΕΕ</w:t>
              <w:tab/>
            </w:r>
          </w:hyperlink>
          <w:r w:rsidDel="00000000" w:rsidR="00000000" w:rsidRPr="00000000">
            <w:fldChar w:fldCharType="begin"/>
            <w:instrText xml:space="preserve"> PAGEREF _heading=h.gs7l3c92ngvs \h </w:instrText>
            <w:fldChar w:fldCharType="separate"/>
          </w:r>
          <w:r w:rsidDel="00000000" w:rsidR="00000000" w:rsidRPr="00000000">
            <w:rPr>
              <w:b w:val="1"/>
              <w:sz w:val="26"/>
              <w:szCs w:val="26"/>
              <w:rtl w:val="0"/>
            </w:rPr>
            <w:t xml:space="preserve">10</w:t>
          </w:r>
          <w:r w:rsidDel="00000000" w:rsidR="00000000" w:rsidRPr="00000000">
            <w:fldChar w:fldCharType="begin"/>
            <w:instrText xml:space="preserve"> HYPERLINK \l "_heading=h.gs7l3c92ngvs"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9025"/>
            </w:tabs>
            <w:spacing w:after="0" w:before="60" w:line="240" w:lineRule="auto"/>
            <w:rPr>
              <w:b w:val="1"/>
              <w:color w:val="000000"/>
              <w:sz w:val="26"/>
              <w:szCs w:val="26"/>
            </w:rPr>
          </w:pPr>
          <w:r w:rsidDel="00000000" w:rsidR="00000000" w:rsidRPr="00000000">
            <w:fldChar w:fldCharType="end"/>
          </w:r>
          <w:hyperlink w:anchor="_heading=h.3mu6dnwws2i7">
            <w:r w:rsidDel="00000000" w:rsidR="00000000" w:rsidRPr="00000000">
              <w:rPr>
                <w:b w:val="1"/>
                <w:color w:val="000000"/>
                <w:sz w:val="26"/>
                <w:szCs w:val="26"/>
                <w:rtl w:val="0"/>
              </w:rPr>
              <w:t xml:space="preserve">4. Υποστήριξη της διαπίστευσης EU-CERT στην ΕΕ και πέραν αυτής</w:t>
              <w:tab/>
            </w:r>
          </w:hyperlink>
          <w:r w:rsidDel="00000000" w:rsidR="00000000" w:rsidRPr="00000000">
            <w:fldChar w:fldCharType="begin"/>
            <w:instrText xml:space="preserve"> PAGEREF _heading=h.3mu6dnwws2i7 \h </w:instrText>
            <w:fldChar w:fldCharType="separate"/>
          </w:r>
          <w:r w:rsidDel="00000000" w:rsidR="00000000" w:rsidRPr="00000000">
            <w:rPr>
              <w:b w:val="1"/>
              <w:sz w:val="26"/>
              <w:szCs w:val="26"/>
              <w:rtl w:val="0"/>
            </w:rPr>
            <w:t xml:space="preserve">12</w:t>
          </w:r>
          <w:r w:rsidDel="00000000" w:rsidR="00000000" w:rsidRPr="00000000">
            <w:fldChar w:fldCharType="begin"/>
            <w:instrText xml:space="preserve"> HYPERLINK \l "_heading=h.3mu6dnwws2i7"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9025"/>
            </w:tabs>
            <w:spacing w:after="0" w:before="60" w:line="240" w:lineRule="auto"/>
            <w:rPr>
              <w:b w:val="1"/>
              <w:color w:val="000000"/>
              <w:sz w:val="26"/>
              <w:szCs w:val="26"/>
            </w:rPr>
          </w:pPr>
          <w:r w:rsidDel="00000000" w:rsidR="00000000" w:rsidRPr="00000000">
            <w:fldChar w:fldCharType="end"/>
          </w:r>
          <w:hyperlink w:anchor="_heading=h.8rd08p3aj2ru">
            <w:r w:rsidDel="00000000" w:rsidR="00000000" w:rsidRPr="00000000">
              <w:rPr>
                <w:b w:val="1"/>
                <w:color w:val="000000"/>
                <w:sz w:val="26"/>
                <w:szCs w:val="26"/>
                <w:rtl w:val="0"/>
              </w:rPr>
              <w:t xml:space="preserve">5. Συμπέρασμα</w:t>
              <w:tab/>
            </w:r>
          </w:hyperlink>
          <w:r w:rsidDel="00000000" w:rsidR="00000000" w:rsidRPr="00000000">
            <w:fldChar w:fldCharType="begin"/>
            <w:instrText xml:space="preserve"> PAGEREF _heading=h.8rd08p3aj2ru \h </w:instrText>
            <w:fldChar w:fldCharType="separate"/>
          </w:r>
          <w:r w:rsidDel="00000000" w:rsidR="00000000" w:rsidRPr="00000000">
            <w:rPr>
              <w:b w:val="1"/>
              <w:sz w:val="26"/>
              <w:szCs w:val="26"/>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432" w:firstLine="0"/>
        <w:jc w:val="both"/>
        <w:rPr>
          <w:color w:val="000000"/>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pStyle w:val="Heading1"/>
        <w:numPr>
          <w:ilvl w:val="0"/>
          <w:numId w:val="9"/>
        </w:numPr>
        <w:ind w:left="1440" w:hanging="360"/>
        <w:jc w:val="both"/>
        <w:rPr/>
      </w:pPr>
      <w:bookmarkStart w:colFirst="0" w:colLast="0" w:name="_heading=h.8ldpacov3jmj" w:id="3"/>
      <w:bookmarkEnd w:id="3"/>
      <w:r w:rsidDel="00000000" w:rsidR="00000000" w:rsidRPr="00000000">
        <w:rPr>
          <w:rtl w:val="0"/>
        </w:rPr>
        <w:t xml:space="preserve">Εισαγωγή-Σύντομη περίληψη</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Τα τελευταία χρόνια, η ΕΕ έχει αναπτύξει πολιτικές και κατευθυντήριες γραμμές για την ενίσχυση της βιώσιμης ανταγωνιστικότητας σε όλα τα κράτη μέλη. Για την οικοδόμηση εμπιστοσύνης και ευελιξίας μεταξύ των κρατών μελών και για να μπορέσουν τα άτομα να αποκτήσουν, να επικαιροποιήσουν και να βελτιώσουν τις ικανότητες και τις δεξιότητες, η ΕΕ έχει διατυπώσει μια σειρά συστάσεων για τους παρόχους εκπαίδευσης ενηλίκων και τα άτομα. (Ψήφισμα του Συμβουλίου σχετικά με ένα στρατηγικό πλαίσιο για την ευρωπαϊκή συνεργασία στον τομέα της εκπαίδευσης και της κατάρτισης με στόχο τον Ευρωπαϊκό Χώρο Εκπαίδευσης και πέραν αυτού (2021-2030) 2021/C 66/01)</w:t>
      </w:r>
    </w:p>
    <w:p w:rsidR="00000000" w:rsidDel="00000000" w:rsidP="00000000" w:rsidRDefault="00000000" w:rsidRPr="00000000" w14:paraId="0000002A">
      <w:pPr>
        <w:jc w:val="both"/>
        <w:rPr/>
      </w:pPr>
      <w:r w:rsidDel="00000000" w:rsidR="00000000" w:rsidRPr="00000000">
        <w:rPr>
          <w:rtl w:val="0"/>
        </w:rPr>
        <w:t xml:space="preserve">Πολλές μελέτες υπογραμμίζουν τα οφέλη της δια βίου μάθησης των ενηλίκων. Η δια βίου μάθηση έχει αποδώσει: προσωπικές, κοινωνικές και οικονομικές απολαβές. Η συμμετοχή των ενηλίκων στη δια βίου μάθηση ποικίλλει σε όλη την Ευρώπη. Με διαφορετικό πληθυσμό και δημογραφικά χαρακτηριστικά, σε ορισμένες χώρες, η συμμετοχή ποικίλλει σε μεγάλο βαθμό. (Μάθηση και δεξιότητες για ενήλικες, έγγραφο πολιτικής της EAEA, 2018/01).</w:t>
      </w:r>
    </w:p>
    <w:p w:rsidR="00000000" w:rsidDel="00000000" w:rsidP="00000000" w:rsidRDefault="00000000" w:rsidRPr="00000000" w14:paraId="0000002B">
      <w:pPr>
        <w:spacing w:after="0" w:line="240" w:lineRule="auto"/>
        <w:jc w:val="both"/>
        <w:rPr/>
      </w:pPr>
      <w:r w:rsidDel="00000000" w:rsidR="00000000" w:rsidRPr="00000000">
        <w:rPr>
          <w:rtl w:val="0"/>
        </w:rPr>
        <w:t xml:space="preserve">Το έργο EU-CERT επικεντρώνεται στην εκπαίδευση ενηλίκων σε ολόκληρη την ΕΕ μέσω ενός προγράμματος διαπίστευσης και πιστοποίησης. Το έργο που υποστηρίζεται από το Erasmus+ συνδυάζει μια σειρά πρωτοβουλιών που αναπτύσσονται από την ΕΕ. Μια ανάλυση αναγκών σε όλη την κοινοπραξία EU-CERT (οργανισμοί από τη Γερμανία, την Κροατία, την Κύπρο, τη Γαλλία και την Πορτογαλία) αποκάλυψε ότι υπήρχε ανάγκη για διαφάνεια για τη διαχείριση του οράματος της ΕΕ για τον Ευρωπαϊκό Χώρο Εκπαίδευσης 2025 (Πρόταση σύστασης του Συμβουλίου σχετικά με μια ευρωπαϊκή προσέγγιση για τα μικροπιστοποιητικά για τη δια βίου μάθηση και την απασχολησιμότητα, Συμβούλιο της Ευρωπαϊκής Ένωσης, 25 Μαΐου 2022, πρόταση που εγκρίθηκε στις 16 Ιουνίου 2022)</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Η πρόταση αυτή εξασφαλίζει κοινά πρότυπα και ποιότητα και παρέχει ευέλικτες, χωρίς αποκλεισμούς ευκαιρίες μάθησης για όλα τα άτομα. Η ανάλυση αναγκών της κοινοπραξίας EU-CERT (μεταξύ 200 εκπαιδευτών από 50 παρόχους εκπαίδευσης ενηλίκων στο πλαίσιο της σύμπραξης) έδειξε ότι το 87% των χρηστών επιθυμούσε μια διαφανή διαδικασία διαπίστευσης για να ενισχύσει τις υπηρεσίες εκπαίδευσης ενηλίκων και την ανταγωνιστικότητά τους σε ολόκληρη την ΕΕ και πέραν αυτής. Το σύστημα διαπίστευσης EU-CERT βασίζεται σε σαφή κριτήρια και σε μια σταθερή, από κοινού αναπτυγμένη διαδικασία διαπίστευσης και πιστοποίησης. Έτσι, το EU-CERT υποστηρίζει τα πρότυπα της ΕΕ και τις κοινές κοινές αξίες στην εκπαίδευση ενηλίκων. Επιπλέον, προωθεί τη συμμετοχή των ευρωπαίων εκπαιδευτών ενηλίκων σε ένα υψηλής ποιότητας, δίκτυο εκπαίδευσης ενηλίκων που βελτιώνει και διατηρεί την ποιότητα και τα πρότυπα της ΕΕ. Ως σύστημα OER, το εργαλείο EU-CERT Tool προσφέρει περαιτέρω διαφάνεια και ορατότητα σε ολόκληρη την Ευρώπη και πέραν αυτής.</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jc w:val="both"/>
        <w:rPr/>
      </w:pPr>
      <w:bookmarkStart w:colFirst="0" w:colLast="0" w:name="_heading=h.xk991bnpk106" w:id="4"/>
      <w:bookmarkEnd w:id="4"/>
      <w:r w:rsidDel="00000000" w:rsidR="00000000" w:rsidRPr="00000000">
        <w:rPr>
          <w:rtl w:val="0"/>
        </w:rPr>
      </w:r>
    </w:p>
    <w:p w:rsidR="00000000" w:rsidDel="00000000" w:rsidP="00000000" w:rsidRDefault="00000000" w:rsidRPr="00000000" w14:paraId="00000031">
      <w:pPr>
        <w:pStyle w:val="Heading1"/>
        <w:numPr>
          <w:ilvl w:val="0"/>
          <w:numId w:val="9"/>
        </w:numPr>
        <w:ind w:left="1440" w:hanging="360"/>
        <w:jc w:val="both"/>
        <w:rPr/>
      </w:pPr>
      <w:bookmarkStart w:colFirst="0" w:colLast="0" w:name="_heading=h.r696guj179l9" w:id="5"/>
      <w:bookmarkEnd w:id="5"/>
      <w:r w:rsidDel="00000000" w:rsidR="00000000" w:rsidRPr="00000000">
        <w:rPr>
          <w:rtl w:val="0"/>
        </w:rPr>
        <w:t xml:space="preserve"> Σύντομη επισκόπηση του EU-CERT</w:t>
      </w:r>
    </w:p>
    <w:p w:rsidR="00000000" w:rsidDel="00000000" w:rsidP="00000000" w:rsidRDefault="00000000" w:rsidRPr="00000000" w14:paraId="00000032">
      <w:pPr>
        <w:pStyle w:val="Heading2"/>
        <w:spacing w:line="240" w:lineRule="auto"/>
        <w:jc w:val="both"/>
        <w:rPr/>
      </w:pPr>
      <w:bookmarkStart w:colFirst="0" w:colLast="0" w:name="_heading=h.3thmheg3rb3g" w:id="6"/>
      <w:bookmarkEnd w:id="6"/>
      <w:r w:rsidDel="00000000" w:rsidR="00000000" w:rsidRPr="00000000">
        <w:rPr>
          <w:rtl w:val="0"/>
        </w:rPr>
      </w:r>
    </w:p>
    <w:p w:rsidR="00000000" w:rsidDel="00000000" w:rsidP="00000000" w:rsidRDefault="00000000" w:rsidRPr="00000000" w14:paraId="00000033">
      <w:pPr>
        <w:pStyle w:val="Heading2"/>
        <w:numPr>
          <w:ilvl w:val="1"/>
          <w:numId w:val="20"/>
        </w:numPr>
        <w:spacing w:line="240" w:lineRule="auto"/>
        <w:ind w:left="1152" w:hanging="720"/>
        <w:jc w:val="both"/>
        <w:rPr/>
      </w:pPr>
      <w:bookmarkStart w:colFirst="0" w:colLast="0" w:name="_heading=h.bwaxmbmht4n3" w:id="7"/>
      <w:bookmarkEnd w:id="7"/>
      <w:r w:rsidDel="00000000" w:rsidR="00000000" w:rsidRPr="00000000">
        <w:rPr>
          <w:rtl w:val="0"/>
        </w:rPr>
        <w:t xml:space="preserve">Έργο EU-CERT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Η κοινοπραξία EU-CERT (Ευρωπαϊκά πιστοποιητικά και διαπίστευση για ευρωπαϊκά έργα) χρηματοδοτείται από την Ευρωπαϊκή Ένωση στο πλαίσιο της Βασικής Δράσης 2 του προγράμματος Erasmus Plus για στρατηγικές συμπράξεις στον τομέα των ενηλίκων Η κοινοπραξία EU-CERT αποτελείται από τους ακόλουθους οργανισμούς: Universitat Paderborn (Γερμανία ως συντονιστής), και εταίρους από την Κροατία, TIR Consulting Group j.d.o.o , Κύπρος, STANDO Ltd, Γαλλία, ESquare, Πορτογαλία RUTIS - Associação Rede de Universidades da Terceira Idade καθώς και τον τεχνικό εταίρο από τη Γερμανία, Ingenious Knowledge GmBH.  </w:t>
      </w:r>
    </w:p>
    <w:p w:rsidR="00000000" w:rsidDel="00000000" w:rsidP="00000000" w:rsidRDefault="00000000" w:rsidRPr="00000000" w14:paraId="00000036">
      <w:pPr>
        <w:rPr/>
      </w:pPr>
      <w:r w:rsidDel="00000000" w:rsidR="00000000" w:rsidRPr="00000000">
        <w:rPr>
          <w:rtl w:val="0"/>
        </w:rPr>
        <w:t xml:space="preserve">Το έργο EU-CERT καλύπτει τις 8 αρχές της Εκπαίδευσης Ενηλίκων 1) Αυτοκαθοδήγηση 2) Μάθηση μέσω πράξης 3) Συνάφεια 4) Εμπειρία 5) Χρήση όλων των αισθήσεων 6) Εξάσκηση 7) Προσωπική ανάπτυξη 8) Συμμετοχή όπως αναφέρει η Sarah Cordiner </w:t>
      </w:r>
      <w:hyperlink r:id="rId8">
        <w:r w:rsidDel="00000000" w:rsidR="00000000" w:rsidRPr="00000000">
          <w:rPr>
            <w:color w:val="1155cc"/>
            <w:u w:val="single"/>
            <w:rtl w:val="0"/>
          </w:rPr>
          <w:t xml:space="preserve">(</w:t>
        </w:r>
      </w:hyperlink>
      <w:r w:rsidDel="00000000" w:rsidR="00000000" w:rsidRPr="00000000">
        <w:rPr>
          <w:rtl w:val="0"/>
        </w:rPr>
        <w:t xml:space="preserve">https://sarahcordiner.com/the-8-fundamental-principles-of-adu/)</w:t>
      </w:r>
    </w:p>
    <w:p w:rsidR="00000000" w:rsidDel="00000000" w:rsidP="00000000" w:rsidRDefault="00000000" w:rsidRPr="00000000" w14:paraId="00000037">
      <w:pPr>
        <w:rPr/>
      </w:pPr>
      <w:r w:rsidDel="00000000" w:rsidR="00000000" w:rsidRPr="00000000">
        <w:rPr>
          <w:rtl w:val="0"/>
        </w:rPr>
        <w:t xml:space="preserve">Το EU-CERT έχει επικεντρωθεί στην ανάπτυξη ενός ισχυρού συστήματος διαπίστευσης που μπορεί να χρησιμοποιηθεί από διάφορους ενδιαφερόμενους φορείς. Με βάση την άδεια Creative Commons Sharealike 4.0, το εργαλείο EU-CERT Tool είναι ένα ισχυρό εργαλείο που μπορούν να χρησιμοποιήσουν οι πάροχοι εκπαίδευσης ενηλίκων με τα ακόλουθα χαρακτηριστικά:</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Ανοιχτότητα:</w:t>
      </w:r>
      <w:r w:rsidDel="00000000" w:rsidR="00000000" w:rsidRPr="00000000">
        <w:rPr>
          <w:color w:val="000000"/>
          <w:rtl w:val="0"/>
        </w:rPr>
        <w:t xml:space="preserve"> Πρέπει να είναι ελεύθερα προσβάσιμα, διαθέσιμα για χρήση, επαναχρησιμοποίηση και αναδιανομή από οποιονδήποτε, χωρίς περιορισμούς ή κόστος.</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Ακρίβεια:</w:t>
      </w:r>
      <w:r w:rsidDel="00000000" w:rsidR="00000000" w:rsidRPr="00000000">
        <w:rPr>
          <w:color w:val="000000"/>
          <w:rtl w:val="0"/>
        </w:rPr>
        <w:t xml:space="preserve"> Οι ΟΕΠ πρέπει να είναι ακριβείς, ενημερωμένες και να βασίζονται σε αξιόπιστες πηγές πληροφοριών.</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Σαφήνεια:</w:t>
      </w:r>
      <w:r w:rsidDel="00000000" w:rsidR="00000000" w:rsidRPr="00000000">
        <w:rPr>
          <w:color w:val="000000"/>
          <w:rtl w:val="0"/>
        </w:rPr>
        <w:t xml:space="preserve"> Οι ΟΕR πρέπει να είναι σαφώς γραμμένες και καλά οργανωμένες, με σαφείς μαθησιακούς στόχους και αποτελέσματα.</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Παιδαγωγική αποτελεσματικότητα</w:t>
      </w:r>
      <w:r w:rsidDel="00000000" w:rsidR="00000000" w:rsidRPr="00000000">
        <w:rPr>
          <w:color w:val="000000"/>
          <w:rtl w:val="0"/>
        </w:rPr>
        <w:t xml:space="preserve">: Θα πρέπει να σχεδιάζονται για να προωθούν την αποτελεσματική μάθηση, χρησιμοποιώντας κατάλληλες στρατηγικές διδασκαλίας και μεθόδους αξιολόγησης.</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Διαδραστικότητα</w:t>
      </w:r>
      <w:r w:rsidDel="00000000" w:rsidR="00000000" w:rsidRPr="00000000">
        <w:rPr>
          <w:color w:val="000000"/>
          <w:rtl w:val="0"/>
        </w:rPr>
        <w:t xml:space="preserve">: Οι ΟΕR πρέπει να είναι διαδραστικές, ελκυστικές και σχεδιασμένες για να προωθούν την ενεργό μάθηση.</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Προσβασιμότητα:</w:t>
      </w:r>
      <w:r w:rsidDel="00000000" w:rsidR="00000000" w:rsidRPr="00000000">
        <w:rPr>
          <w:color w:val="000000"/>
          <w:rtl w:val="0"/>
        </w:rPr>
        <w:t xml:space="preserve"> Οι ΟΕR θα πρέπει να είναι σχεδιασμένες έτσι ώστε να είναι προσβάσιμες σε όλους τους εκπαιδευόμενους ή σε μια συγκεκριμένη ομάδα-στόχο, συμπεριλαμβανομένων των ατόμων με αναπηρία ή με διαφορετικό μαθησιακό στυλ.</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Τεχνική ποιότητα:</w:t>
      </w:r>
      <w:r w:rsidDel="00000000" w:rsidR="00000000" w:rsidRPr="00000000">
        <w:rPr>
          <w:color w:val="000000"/>
          <w:rtl w:val="0"/>
        </w:rPr>
        <w:t xml:space="preserve"> με καλό σχεδιασμό, λειτουργικότητα και χρηστικότητα.</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Νομική συμμόρφωση:</w:t>
      </w:r>
      <w:r w:rsidDel="00000000" w:rsidR="00000000" w:rsidRPr="00000000">
        <w:rPr>
          <w:color w:val="000000"/>
          <w:rtl w:val="0"/>
        </w:rPr>
        <w:t xml:space="preserve"> Οι ΟΕR πρέπει να συμμορφώνονται με τα πνευματικά δικαιώματα και άλλες νομικές απαιτήσεις, συμπεριλαμβανομένης της ορθής αναφοράς των πηγών.</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Βιωσιμότητα:</w:t>
      </w:r>
      <w:r w:rsidDel="00000000" w:rsidR="00000000" w:rsidRPr="00000000">
        <w:rPr>
          <w:color w:val="000000"/>
          <w:rtl w:val="0"/>
        </w:rPr>
        <w:t xml:space="preserve"> με σχέδιο για συνεχή συντήρηση και ενημέρωση.</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1"/>
          <w:color w:val="000000"/>
          <w:rtl w:val="0"/>
        </w:rPr>
        <w:t xml:space="preserve">Κοινοτική δέσμευση</w:t>
      </w:r>
      <w:r w:rsidDel="00000000" w:rsidR="00000000" w:rsidRPr="00000000">
        <w:rPr>
          <w:color w:val="000000"/>
          <w:rtl w:val="0"/>
        </w:rPr>
        <w:t xml:space="preserve">: Οι ΟΕR θα πρέπει να αναπτύσσονται σε συνεργασία με εκπαιδευτικούς, εκπαιδευόμενους και άλλους ενδιαφερόμενους φορείς, ώστε να διασφαλίζεται ότι ανταποκρίνονται στις ανάγκες της κοινότητας που εξυπηρετούν.</w:t>
      </w: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rtl w:val="0"/>
        </w:rPr>
        <w:t xml:space="preserve">Επιπλέον, το εργαλείο EU-CERT Tool έχει περάσει από μια εντατική διαδικασία ποιότητας τόσο στο πλαίσιο της σύμπραξης της κοινοπραξίας όσο και σε συνεργασία με εμπειρογνώμονες από κάθε χώρα που συνέβαλαν στην ανάπτυξή του. Με λίγα λόγια, το EU-CERT Tool με μια ολοκληρωμένη διαδικασία διαπίστευσης και μια ποιοτική η πιστοποίηση επικεντρώνεται στα άτομα, αναγνωρίζοντας τις δεξιότητες, τις γνώσεις και τις ικανότητες που απέκτησαν οι εκπαιδευόμενοι.</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pStyle w:val="Heading2"/>
        <w:numPr>
          <w:ilvl w:val="1"/>
          <w:numId w:val="20"/>
        </w:numPr>
        <w:spacing w:line="240" w:lineRule="auto"/>
        <w:ind w:left="1152" w:hanging="720"/>
        <w:jc w:val="both"/>
        <w:rPr/>
      </w:pPr>
      <w:bookmarkStart w:colFirst="0" w:colLast="0" w:name="_heading=h.ac6sabi4vbvy" w:id="8"/>
      <w:bookmarkEnd w:id="8"/>
      <w:r w:rsidDel="00000000" w:rsidR="00000000" w:rsidRPr="00000000">
        <w:rPr>
          <w:rtl w:val="0"/>
        </w:rPr>
        <w:t xml:space="preserve">EU-CERT Σημασία</w:t>
      </w:r>
    </w:p>
    <w:p w:rsidR="00000000" w:rsidDel="00000000" w:rsidP="00000000" w:rsidRDefault="00000000" w:rsidRPr="00000000" w14:paraId="0000004A">
      <w:pPr>
        <w:spacing w:after="0" w:line="240" w:lineRule="auto"/>
        <w:jc w:val="both"/>
        <w:rPr>
          <w:color w:val="000000"/>
        </w:rPr>
      </w:pPr>
      <w:r w:rsidDel="00000000" w:rsidR="00000000" w:rsidRPr="00000000">
        <w:rPr>
          <w:rtl w:val="0"/>
        </w:rPr>
      </w:r>
    </w:p>
    <w:p w:rsidR="00000000" w:rsidDel="00000000" w:rsidP="00000000" w:rsidRDefault="00000000" w:rsidRPr="00000000" w14:paraId="0000004B">
      <w:pPr>
        <w:spacing w:after="0" w:line="240" w:lineRule="auto"/>
        <w:jc w:val="both"/>
        <w:rPr>
          <w:color w:val="000000"/>
        </w:rPr>
      </w:pPr>
      <w:r w:rsidDel="00000000" w:rsidR="00000000" w:rsidRPr="00000000">
        <w:rPr>
          <w:color w:val="000000"/>
          <w:rtl w:val="0"/>
        </w:rPr>
        <w:t xml:space="preserve">Επιχειρώντας να εναρμονίσει τις έννοιες ECVET και ECTS και να αντιμετωπίσει το τεράστιο χάσμα αναλφαβητισμού και δεξιοτήτων στην ΕΕ (OECD (2013) "Skills Outlook 2013 First Results from the Survey of Adult Skills"), το EU-CERT προσφέρει στους εκπαιδευτές ενηλίκων, τους εκπαιδευτές, τα ιδρύματα, τους φορείς χάραξης πολιτικής, ακόμη και στους εκπαιδευόμενους τη δυνατότητα ενός βελτιωμένου συστήματος διαπίστευσης και πιστοποίησης. Με το EU-CERT τα άτομα μπορούν με αυτοπεποίθηση να διανύσουν την επαγγελματική τους πορεία, ενώ οι εκπαιδευτές είναι σε θέση να διαχειριστούν με αυτοπεποίθηση τα ζητήματα της ποιότητας, της διαφάνειας, των αναγκών με επίκεντρο τον εκπαιδευόμενο, της φορητότητας, της συνάφειας, της αυθεντικότητας και της αναγνώρισης, συνδυάζοντας την προσπάθεια της ΕΕ για μια πιο βιώσιμη και ανταγωνιστική περιοχή. Συνεπώς, το EU-CERT ανταποκρίνεται επίσης στο θεματολόγιο της ΕΕ για την εκπαίδευση ενηλίκων (2021-2030), το οποίο επιδιώκει την αύξηση της συμμετοχής στην εκπαίδευση ενηλίκων μέσω πέντε πυλώνων:</w:t>
      </w:r>
    </w:p>
    <w:p w:rsidR="00000000" w:rsidDel="00000000" w:rsidP="00000000" w:rsidRDefault="00000000" w:rsidRPr="00000000" w14:paraId="0000004C">
      <w:pPr>
        <w:numPr>
          <w:ilvl w:val="0"/>
          <w:numId w:val="5"/>
        </w:numPr>
        <w:spacing w:after="0" w:before="280" w:line="240" w:lineRule="auto"/>
        <w:ind w:left="720" w:hanging="360"/>
        <w:jc w:val="both"/>
        <w:rPr/>
      </w:pPr>
      <w:r w:rsidDel="00000000" w:rsidR="00000000" w:rsidRPr="00000000">
        <w:rPr>
          <w:rtl w:val="0"/>
        </w:rPr>
        <w:t xml:space="preserve">διακυβέρνηση της εκπαίδευσης ενηλίκων - με ιδιαίτερη έμφαση στις εθνικές στρατηγικές και τις συμπράξεις των ενδιαφερομένων μερών σε επίπεδο κυβέρνησης</w:t>
      </w:r>
    </w:p>
    <w:p w:rsidR="00000000" w:rsidDel="00000000" w:rsidP="00000000" w:rsidRDefault="00000000" w:rsidRPr="00000000" w14:paraId="0000004D">
      <w:pPr>
        <w:numPr>
          <w:ilvl w:val="0"/>
          <w:numId w:val="5"/>
        </w:numPr>
        <w:spacing w:after="0" w:line="240" w:lineRule="auto"/>
        <w:ind w:left="720" w:hanging="360"/>
        <w:jc w:val="both"/>
        <w:rPr/>
      </w:pPr>
      <w:r w:rsidDel="00000000" w:rsidR="00000000" w:rsidRPr="00000000">
        <w:rPr>
          <w:rtl w:val="0"/>
        </w:rPr>
        <w:t xml:space="preserve">προσφορά και αξιοποίηση ευκαιριών δια βίου μάθησης με βιώσιμη χρηματοδότηση</w:t>
      </w:r>
    </w:p>
    <w:p w:rsidR="00000000" w:rsidDel="00000000" w:rsidP="00000000" w:rsidRDefault="00000000" w:rsidRPr="00000000" w14:paraId="0000004E">
      <w:pPr>
        <w:numPr>
          <w:ilvl w:val="0"/>
          <w:numId w:val="5"/>
        </w:numPr>
        <w:spacing w:after="0" w:line="240" w:lineRule="auto"/>
        <w:ind w:left="720" w:hanging="360"/>
        <w:jc w:val="both"/>
        <w:rPr/>
      </w:pPr>
      <w:r w:rsidDel="00000000" w:rsidR="00000000" w:rsidRPr="00000000">
        <w:rPr>
          <w:rtl w:val="0"/>
        </w:rPr>
        <w:t xml:space="preserve">προσβασιμότητα και ευελιξία - προσαρμογή στις ανάγκες των ενηλίκων</w:t>
      </w:r>
    </w:p>
    <w:p w:rsidR="00000000" w:rsidDel="00000000" w:rsidP="00000000" w:rsidRDefault="00000000" w:rsidRPr="00000000" w14:paraId="0000004F">
      <w:pPr>
        <w:numPr>
          <w:ilvl w:val="0"/>
          <w:numId w:val="5"/>
        </w:numPr>
        <w:spacing w:after="0" w:line="240" w:lineRule="auto"/>
        <w:ind w:left="720" w:hanging="360"/>
        <w:jc w:val="both"/>
        <w:rPr/>
      </w:pPr>
      <w:r w:rsidDel="00000000" w:rsidR="00000000" w:rsidRPr="00000000">
        <w:rPr>
          <w:rtl w:val="0"/>
        </w:rPr>
        <w:t xml:space="preserve">ποιότητα, ισότητα, ένταξη και επιτυχία στην εκπαίδευση ενηλίκων - με έμφαση στην επαγγελματική ανάπτυξη του προσωπικού εκπαίδευσης ενηλίκων, στην κινητικότητα τόσο των εκπαιδευομένων όσο και του προσωπικού, στη διασφάλιση της ποιότητας και στην ενεργό υποστήριξη των μειονεκτουσών ομάδων</w:t>
      </w:r>
    </w:p>
    <w:p w:rsidR="00000000" w:rsidDel="00000000" w:rsidP="00000000" w:rsidRDefault="00000000" w:rsidRPr="00000000" w14:paraId="00000050">
      <w:pPr>
        <w:numPr>
          <w:ilvl w:val="0"/>
          <w:numId w:val="5"/>
        </w:numPr>
        <w:spacing w:after="280" w:line="240" w:lineRule="auto"/>
        <w:ind w:left="720" w:hanging="360"/>
        <w:jc w:val="both"/>
        <w:rPr/>
      </w:pPr>
      <w:r w:rsidDel="00000000" w:rsidR="00000000" w:rsidRPr="00000000">
        <w:rPr>
          <w:rtl w:val="0"/>
        </w:rPr>
        <w:t xml:space="preserve">η πράσινη και η ψηφιακή μετάβαση και οι σχετικές ανάγκες σε δεξιότητες</w:t>
      </w:r>
    </w:p>
    <w:p w:rsidR="00000000" w:rsidDel="00000000" w:rsidP="00000000" w:rsidRDefault="00000000" w:rsidRPr="00000000" w14:paraId="00000051">
      <w:pPr>
        <w:spacing w:after="0" w:line="240" w:lineRule="auto"/>
        <w:jc w:val="both"/>
        <w:rPr>
          <w:color w:val="000000"/>
        </w:rPr>
      </w:pPr>
      <w:r w:rsidDel="00000000" w:rsidR="00000000" w:rsidRPr="00000000">
        <w:rPr>
          <w:color w:val="000000"/>
          <w:rtl w:val="0"/>
        </w:rPr>
        <w:t xml:space="preserve">Επιπλέον, το EU-CERT ευαισθητοποιεί τους ενήλικες εκπαιδευόμενους, τους εκπαιδευτές ενηλίκων, τους παρόχους εκπαίδευσης ενηλίκων και τους υπεύθυνους χάραξης πολιτικής σχετικά με την ποιότητα και τα είδη των πιστοποιημένων μαθημάτων και ιδρυμάτων που είναι διαθέσιμα στις χώρες εταίρους και σε ολόκληρη την Ευρώπη. Δημιουργώντας και ενισχύοντας την κουλτούρα μάθησης μεταξύ των ενηλίκων, το EU-CERT παρακινεί περαιτέρω τους ενήλικες εκπαιδευόμενους μέσω της προβολής των διαπιστευμένων και πιστοποιημένων μαθημάτων και των παρόχων εκπαίδευσης ενηλίκων.</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color w:val="000000"/>
        </w:rPr>
      </w:pPr>
      <w:r w:rsidDel="00000000" w:rsidR="00000000" w:rsidRPr="00000000">
        <w:rPr>
          <w:color w:val="000000"/>
          <w:rtl w:val="0"/>
        </w:rPr>
        <w:t xml:space="preserve">Με μια προσέγγιση με επίκεντρο τον εκπαιδευόμενο, το εργαλείο EU-CERT παρέχει επίσης τόσο στους εκπαιδευόμενους όσο και στους παρόχους εκπαίδευσης ενηλίκων, εμπιστοσύνη στην αλληλεπίδραση μεταξύ τους μέσω διαφόρων μεθόδων: εξ αποστάσεως μάθηση, ηλεκτρονική </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color w:val="000000"/>
        </w:rPr>
      </w:pPr>
      <w:r w:rsidDel="00000000" w:rsidR="00000000" w:rsidRPr="00000000">
        <w:rPr>
          <w:color w:val="000000"/>
          <w:rtl w:val="0"/>
        </w:rPr>
        <w:t xml:space="preserve">μάθηση, παράδοση στο χώρο εργασίας, μαθήματα μερικής απασχόλησης και δια ζώσης μάθηση εντός του παρόχου εκπαίδευσης ενηλίκων. </w:t>
      </w:r>
    </w:p>
    <w:p w:rsidR="00000000" w:rsidDel="00000000" w:rsidP="00000000" w:rsidRDefault="00000000" w:rsidRPr="00000000" w14:paraId="00000057">
      <w:pPr>
        <w:spacing w:after="0" w:line="240" w:lineRule="auto"/>
        <w:jc w:val="both"/>
        <w:rPr>
          <w:color w:val="000000"/>
        </w:rPr>
      </w:pPr>
      <w:r w:rsidDel="00000000" w:rsidR="00000000" w:rsidRPr="00000000">
        <w:rPr>
          <w:rtl w:val="0"/>
        </w:rPr>
      </w:r>
    </w:p>
    <w:p w:rsidR="00000000" w:rsidDel="00000000" w:rsidP="00000000" w:rsidRDefault="00000000" w:rsidRPr="00000000" w14:paraId="00000058">
      <w:pPr>
        <w:spacing w:after="0" w:line="240" w:lineRule="auto"/>
        <w:jc w:val="both"/>
        <w:rPr>
          <w:color w:val="000000"/>
        </w:rPr>
      </w:pPr>
      <w:r w:rsidDel="00000000" w:rsidR="00000000" w:rsidRPr="00000000">
        <w:rPr>
          <w:color w:val="000000"/>
          <w:rtl w:val="0"/>
        </w:rPr>
        <w:t xml:space="preserve">Η εμπλοκή περισσότερων ενηλίκων στη μαθησιακή διαδικασία ωφελεί τα άτομα, τα εκπαιδευτικά ιδρύματα, τους άλλους οργανισμούς στο </w:t>
      </w:r>
      <w:r w:rsidDel="00000000" w:rsidR="00000000" w:rsidRPr="00000000">
        <w:rPr>
          <w:rtl w:val="0"/>
        </w:rPr>
        <w:t xml:space="preserve">χώρο</w:t>
      </w:r>
      <w:r w:rsidDel="00000000" w:rsidR="00000000" w:rsidRPr="00000000">
        <w:rPr>
          <w:color w:val="000000"/>
          <w:rtl w:val="0"/>
        </w:rPr>
        <w:t xml:space="preserve"> εργασίας και την κοινωνία γενικότερα. Οι ενήλικες που συνεχίζουν να μαθαίνουν περισσότερα, είναι πιο απασχολήσιμοι, έχουν καλύτερη υγεία και είναι πιο ενεργοί πολίτες. Η χρήση του εργαλείου διαπίστευσης και πιστοποίησης EU-CERT επιτρέπει αποτελεσματικότερες, στοχευμένες στρατηγικές προσέγγισης σε τοπικό, εθνικό και περιφερειακό επίπεδο. Για τις χώρες-εταίρους και σε ολόκληρη την ΕΕ, το εργαλείο EU-CERT Tool παρέχει υψηλής ποιότητας, καλά στοχευμένες ευκαιρίες, δημιουργώντας ζήτηση για τυπική, μη τυπική και άτυπη διδασκαλία και μάθηση. Βελτιώνοντας τις στρατηγικές τους, το EU-CERT Tool προσφέρει τόσο στον πάροχο όσο και στον εκπαιδευόμενο μια win-win κατάσταση μέσω μιας ποιοτικότερης, τυποποιημένης διαδικασίας διαπίστευσης και πιστοποίησης. Με τη σειρά τους, οι χώρες-εταίροι και σε ολόκληρη την ΕΕ, τα έθνη και οι πάροχοι εκπαίδευσης ενηλίκων μπορούν να αναπτύξουν στρατηγικές αρχικής, διαμορφωτικής και συνοπτικής αξιολόγησης που θα κινητοποιούν τους ενήλικες και θα υποστηρίζουν τη μάθησή τους για χρόνια. </w:t>
      </w:r>
    </w:p>
    <w:p w:rsidR="00000000" w:rsidDel="00000000" w:rsidP="00000000" w:rsidRDefault="00000000" w:rsidRPr="00000000" w14:paraId="00000059">
      <w:pPr>
        <w:spacing w:after="0" w:line="240" w:lineRule="auto"/>
        <w:jc w:val="both"/>
        <w:rPr>
          <w:color w:val="000000"/>
        </w:rPr>
      </w:pPr>
      <w:r w:rsidDel="00000000" w:rsidR="00000000" w:rsidRPr="00000000">
        <w:rPr>
          <w:rtl w:val="0"/>
        </w:rPr>
      </w:r>
    </w:p>
    <w:p w:rsidR="00000000" w:rsidDel="00000000" w:rsidP="00000000" w:rsidRDefault="00000000" w:rsidRPr="00000000" w14:paraId="0000005A">
      <w:pPr>
        <w:spacing w:after="0" w:line="240" w:lineRule="auto"/>
        <w:jc w:val="both"/>
        <w:rPr>
          <w:color w:val="000000"/>
        </w:rPr>
      </w:pPr>
      <w:r w:rsidDel="00000000" w:rsidR="00000000" w:rsidRPr="00000000">
        <w:rPr>
          <w:color w:val="000000"/>
          <w:rtl w:val="0"/>
        </w:rPr>
        <w:t xml:space="preserve">Συνοπτικά, το εργαλείο διαπίστευσης και πιστοποίησης EU-CERT είναι σημαντικό για τους ακόλουθους λόγους: </w:t>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Τέτοιες ανασκοπήσεις δείχνουν τι πηγαίνει ήδη καλά και πού χρειάζονται βελτιώσεις στις διαδικασίες ή στα υλικά (ανάλογα με την περίπτωση).</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Τα ενδιαφερόμενα μέρη γνωρίζουν την κατάσταση του οργανισμού τους</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Το προσωπικό του οργανισμού γνωρίζει την κατάσταση του οργανισμού του</w:t>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Μακροπρόθεσμη εξοικονόμηση </w:t>
      </w:r>
      <w:r w:rsidDel="00000000" w:rsidR="00000000" w:rsidRPr="00000000">
        <w:rPr>
          <w:color w:val="000000"/>
          <w:rtl w:val="0"/>
        </w:rPr>
        <w:t xml:space="preserve">χρόνου και χρημάτων</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Η πιστοποίηση δημιουργεί μια θετική εικόνα στον έξω κόσμο</w:t>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Σηματοδοτεί σοβαρότητα και προθυμία για βελτίωση</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Βοηθά να ξεχωρίζετε</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Το </w:t>
      </w:r>
      <w:r w:rsidDel="00000000" w:rsidR="00000000" w:rsidRPr="00000000">
        <w:rPr>
          <w:rtl w:val="0"/>
        </w:rPr>
        <w:t xml:space="preserve">ίδρυμα </w:t>
      </w:r>
      <w:r w:rsidDel="00000000" w:rsidR="00000000" w:rsidRPr="00000000">
        <w:rPr>
          <w:color w:val="000000"/>
          <w:rtl w:val="0"/>
        </w:rPr>
        <w:t xml:space="preserve">μπορεί να αποδείξει ότι συμμορφώνεται με τα (διακρατικά/εθνικά) πρότυπα</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Δέσμευση για ποιότητα</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Ενισχύει την </w:t>
      </w:r>
      <w:r w:rsidDel="00000000" w:rsidR="00000000" w:rsidRPr="00000000">
        <w:rPr>
          <w:rtl w:val="0"/>
        </w:rPr>
        <w:t xml:space="preserve">οργανωτική </w:t>
      </w:r>
      <w:r w:rsidDel="00000000" w:rsidR="00000000" w:rsidRPr="00000000">
        <w:rPr>
          <w:color w:val="000000"/>
          <w:rtl w:val="0"/>
        </w:rPr>
        <w:t xml:space="preserve">ανθεκτικότητα και προσαρμοστικότητα.</w:t>
      </w: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Προωθεί </w:t>
      </w:r>
      <w:r w:rsidDel="00000000" w:rsidR="00000000" w:rsidRPr="00000000">
        <w:rPr>
          <w:color w:val="000000"/>
          <w:rtl w:val="0"/>
        </w:rPr>
        <w:t xml:space="preserve">την καλύτερη επικοινωνία και ευθυγράμμιση μεταξύ των τμημάτων.</w:t>
      </w:r>
      <w:r w:rsidDel="00000000" w:rsidR="00000000" w:rsidRPr="00000000">
        <w:rPr>
          <w:rtl w:val="0"/>
        </w:rPr>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Συμβάλλει στη βιώσιμη ανάπτυξη</w:t>
      </w:r>
      <w:r w:rsidDel="00000000" w:rsidR="00000000" w:rsidRPr="00000000">
        <w:rPr>
          <w:rtl w:val="0"/>
        </w:rPr>
        <w:t xml:space="preserve">.</w:t>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Βελτιώνει τις εσωτερικές διαδικασίες και την αποτελεσματικότητα.</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ind w:left="720" w:hanging="360"/>
        <w:jc w:val="both"/>
        <w:rPr/>
        <w:sectPr>
          <w:headerReference r:id="rId9" w:type="default"/>
          <w:footerReference r:id="rId10" w:type="default"/>
          <w:pgSz w:h="16838" w:w="11906" w:orient="portrait"/>
          <w:pgMar w:bottom="1440" w:top="1440" w:left="1440" w:right="1440" w:header="709" w:footer="709"/>
          <w:pgNumType w:start="1"/>
        </w:sectPr>
      </w:pPr>
      <w:r w:rsidDel="00000000" w:rsidR="00000000" w:rsidRPr="00000000">
        <w:rPr>
          <w:rtl w:val="0"/>
        </w:rPr>
        <w:t xml:space="preserve">Παρέχει ένα πλαίσιο για συνεπή αξιολόγηση και συγκριτική αξιολόγηση.</w:t>
      </w:r>
    </w:p>
    <w:p w:rsidR="00000000" w:rsidDel="00000000" w:rsidP="00000000" w:rsidRDefault="00000000" w:rsidRPr="00000000" w14:paraId="00000069">
      <w:pPr>
        <w:spacing w:after="0" w:line="240" w:lineRule="auto"/>
        <w:ind w:left="432" w:firstLine="0"/>
        <w:jc w:val="both"/>
        <w:rPr/>
      </w:pPr>
      <w:r w:rsidDel="00000000" w:rsidR="00000000" w:rsidRPr="00000000">
        <w:rPr>
          <w:rtl w:val="0"/>
        </w:rPr>
      </w:r>
    </w:p>
    <w:p w:rsidR="00000000" w:rsidDel="00000000" w:rsidP="00000000" w:rsidRDefault="00000000" w:rsidRPr="00000000" w14:paraId="0000006A">
      <w:pPr>
        <w:spacing w:after="0" w:line="240" w:lineRule="auto"/>
        <w:ind w:left="432" w:firstLine="0"/>
        <w:jc w:val="both"/>
        <w:rPr/>
      </w:pPr>
      <w:r w:rsidDel="00000000" w:rsidR="00000000" w:rsidRPr="00000000">
        <w:rPr>
          <w:rtl w:val="0"/>
        </w:rPr>
      </w:r>
    </w:p>
    <w:p w:rsidR="00000000" w:rsidDel="00000000" w:rsidP="00000000" w:rsidRDefault="00000000" w:rsidRPr="00000000" w14:paraId="0000006B">
      <w:pPr>
        <w:pStyle w:val="Heading2"/>
        <w:numPr>
          <w:ilvl w:val="1"/>
          <w:numId w:val="20"/>
        </w:numPr>
        <w:spacing w:line="240" w:lineRule="auto"/>
        <w:ind w:left="1152" w:hanging="720"/>
        <w:jc w:val="both"/>
        <w:rPr/>
      </w:pPr>
      <w:bookmarkStart w:colFirst="0" w:colLast="0" w:name="_heading=h.r9n3ne7t4i27" w:id="9"/>
      <w:bookmarkEnd w:id="9"/>
      <w:r w:rsidDel="00000000" w:rsidR="00000000" w:rsidRPr="00000000">
        <w:rPr>
          <w:rtl w:val="0"/>
        </w:rPr>
        <w:t xml:space="preserve">Επιτεύγματα του έργου EU-CERT</w:t>
      </w:r>
    </w:p>
    <w:p w:rsidR="00000000" w:rsidDel="00000000" w:rsidP="00000000" w:rsidRDefault="00000000" w:rsidRPr="00000000" w14:paraId="0000006C">
      <w:pPr>
        <w:spacing w:after="0" w:line="240" w:lineRule="auto"/>
        <w:jc w:val="both"/>
        <w:rPr>
          <w:color w:val="000000"/>
        </w:rPr>
      </w:pP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t xml:space="preserve">Αφού εξέτασε τα εκπαιδευτικά συστήματα σε πέντε κράτη μέλη της ΕΕ, η κοινοπραξία EU-CERT ανέπτυξε και καθιέρωσε κατευθυντήριες γραμμές για μια διαφανή και εύχρηστη διαδικασία διαπίστευσης σε ολόκληρη την ΕΕ στον τομέα της εκπαίδευσης ενηλίκων.  Μετά από ένα ενδελεχές και εντατικό σχέδιο, η κοινοπραξία EU-CERT προσδιόρισε τους ακόλουθους τομείς για την ανάπτυξη ενός ισχυρού λειτουργικού εργαλείου EU-CERT μεταξύ των χωρών εταίρων και της ΕΕ:</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rtl w:val="0"/>
        </w:rPr>
      </w:r>
    </w:p>
    <w:tbl>
      <w:tblPr>
        <w:tblStyle w:val="Table1"/>
        <w:tblW w:w="9030.0" w:type="dxa"/>
        <w:jc w:val="left"/>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1605"/>
        <w:gridCol w:w="3930"/>
        <w:gridCol w:w="3495"/>
        <w:tblGridChange w:id="0">
          <w:tblGrid>
            <w:gridCol w:w="1605"/>
            <w:gridCol w:w="3930"/>
            <w:gridCol w:w="3495"/>
          </w:tblGrid>
        </w:tblGridChange>
      </w:tblGrid>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0">
            <w:pPr>
              <w:spacing w:line="240" w:lineRule="auto"/>
              <w:rPr/>
            </w:pPr>
            <w:r w:rsidDel="00000000" w:rsidR="00000000" w:rsidRPr="00000000">
              <w:rPr>
                <w:b w:val="1"/>
                <w:color w:val="000000"/>
                <w:rtl w:val="0"/>
              </w:rPr>
              <w:t xml:space="preserve">Αποτελέσματα του έργου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1">
            <w:pPr>
              <w:spacing w:line="240" w:lineRule="auto"/>
              <w:rPr/>
            </w:pPr>
            <w:r w:rsidDel="00000000" w:rsidR="00000000" w:rsidRPr="00000000">
              <w:rPr>
                <w:b w:val="1"/>
                <w:color w:val="000000"/>
                <w:rtl w:val="0"/>
              </w:rPr>
              <w:t xml:space="preserve">Τίτλος δραστηριότητας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2">
            <w:pPr>
              <w:spacing w:line="240" w:lineRule="auto"/>
              <w:rPr/>
            </w:pPr>
            <w:r w:rsidDel="00000000" w:rsidR="00000000" w:rsidRPr="00000000">
              <w:rPr>
                <w:b w:val="1"/>
                <w:color w:val="000000"/>
                <w:rtl w:val="0"/>
              </w:rPr>
              <w:t xml:space="preserve">Κορυφαίος οργανισμός</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3">
            <w:pPr>
              <w:spacing w:line="240" w:lineRule="auto"/>
              <w:rPr/>
            </w:pPr>
            <w:r w:rsidDel="00000000" w:rsidR="00000000" w:rsidRPr="00000000">
              <w:rPr>
                <w:color w:val="000000"/>
                <w:rtl w:val="0"/>
              </w:rPr>
              <w:t xml:space="preserve">Αποτέλεσμα έργου 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4">
            <w:pPr>
              <w:spacing w:line="240" w:lineRule="auto"/>
              <w:rPr/>
            </w:pPr>
            <w:r w:rsidDel="00000000" w:rsidR="00000000" w:rsidRPr="00000000">
              <w:rPr>
                <w:color w:val="000000"/>
                <w:rtl w:val="0"/>
              </w:rPr>
              <w:t xml:space="preserve">EU-CERT - Έρευνα για τα κριτήρια ποιότητας, τη διαπίστευση και τις δομές πιστοποιητικών</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5">
            <w:pPr>
              <w:spacing w:line="240" w:lineRule="auto"/>
              <w:rPr/>
            </w:pPr>
            <w:r w:rsidDel="00000000" w:rsidR="00000000" w:rsidRPr="00000000">
              <w:rPr>
                <w:color w:val="000000"/>
                <w:rtl w:val="0"/>
              </w:rPr>
              <w:t xml:space="preserve">Πανεπιστήμιο του Paderborn - Γερμανία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6">
            <w:pPr>
              <w:spacing w:line="240" w:lineRule="auto"/>
              <w:rPr/>
            </w:pPr>
            <w:r w:rsidDel="00000000" w:rsidR="00000000" w:rsidRPr="00000000">
              <w:rPr>
                <w:color w:val="000000"/>
                <w:rtl w:val="0"/>
              </w:rPr>
              <w:t xml:space="preserve">Αποτέλεσμα έργου 2</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7">
            <w:pPr>
              <w:spacing w:line="240" w:lineRule="auto"/>
              <w:rPr/>
            </w:pPr>
            <w:r w:rsidDel="00000000" w:rsidR="00000000" w:rsidRPr="00000000">
              <w:rPr>
                <w:color w:val="000000"/>
                <w:rtl w:val="0"/>
              </w:rPr>
              <w:t xml:space="preserve">EU-CERT - Σχεδιασμός έννοιας για τις διαδικασίες διαπίστευσης και πιστοποίησης</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8">
            <w:pPr>
              <w:spacing w:line="240" w:lineRule="auto"/>
              <w:rPr/>
            </w:pPr>
            <w:r w:rsidDel="00000000" w:rsidR="00000000" w:rsidRPr="00000000">
              <w:rPr>
                <w:color w:val="000000"/>
                <w:rtl w:val="0"/>
              </w:rPr>
              <w:t xml:space="preserve">STANDO - Κύπρος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9">
            <w:pPr>
              <w:spacing w:line="240" w:lineRule="auto"/>
              <w:rPr/>
            </w:pPr>
            <w:r w:rsidDel="00000000" w:rsidR="00000000" w:rsidRPr="00000000">
              <w:rPr>
                <w:color w:val="000000"/>
                <w:rtl w:val="0"/>
              </w:rPr>
              <w:t xml:space="preserve">Αποτέλεσμα έργου 3</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A">
            <w:pPr>
              <w:spacing w:line="240" w:lineRule="auto"/>
              <w:rPr/>
            </w:pPr>
            <w:r w:rsidDel="00000000" w:rsidR="00000000" w:rsidRPr="00000000">
              <w:rPr>
                <w:color w:val="000000"/>
                <w:rtl w:val="0"/>
              </w:rPr>
              <w:t xml:space="preserve">EU-CERT - Διαπίστευση Σχεδιασμός και προγραμματισμός δικτυακού τόπου και βάσης δεδομένων</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B">
            <w:pPr>
              <w:spacing w:line="240" w:lineRule="auto"/>
              <w:rPr/>
            </w:pPr>
            <w:r w:rsidDel="00000000" w:rsidR="00000000" w:rsidRPr="00000000">
              <w:rPr>
                <w:color w:val="000000"/>
                <w:rtl w:val="0"/>
              </w:rPr>
              <w:t xml:space="preserve">Ingenious Knowledge GmbH - Γερμανία</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C">
            <w:pPr>
              <w:spacing w:line="240" w:lineRule="auto"/>
              <w:rPr/>
            </w:pPr>
            <w:r w:rsidDel="00000000" w:rsidR="00000000" w:rsidRPr="00000000">
              <w:rPr>
                <w:color w:val="000000"/>
                <w:rtl w:val="0"/>
              </w:rPr>
              <w:t xml:space="preserve">Αποτέλεσμα του έργου 4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D">
            <w:pPr>
              <w:spacing w:line="240" w:lineRule="auto"/>
              <w:rPr/>
            </w:pPr>
            <w:r w:rsidDel="00000000" w:rsidR="00000000" w:rsidRPr="00000000">
              <w:rPr>
                <w:color w:val="000000"/>
                <w:rtl w:val="0"/>
              </w:rPr>
              <w:t xml:space="preserve">EU-CERT - Εγχειρίδιο διαπίστευσης</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E">
            <w:pPr>
              <w:spacing w:line="240" w:lineRule="auto"/>
              <w:rPr/>
            </w:pPr>
            <w:r w:rsidDel="00000000" w:rsidR="00000000" w:rsidRPr="00000000">
              <w:rPr>
                <w:color w:val="000000"/>
                <w:rtl w:val="0"/>
              </w:rPr>
              <w:t xml:space="preserve">Πανεπιστήμιο του Paderborn - Γερμανία</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7F">
            <w:pPr>
              <w:spacing w:line="240" w:lineRule="auto"/>
              <w:rPr/>
            </w:pPr>
            <w:r w:rsidDel="00000000" w:rsidR="00000000" w:rsidRPr="00000000">
              <w:rPr>
                <w:color w:val="000000"/>
                <w:rtl w:val="0"/>
              </w:rPr>
              <w:t xml:space="preserve">Αποτέλεσμα του έργου 5</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0">
            <w:pPr>
              <w:spacing w:line="240" w:lineRule="auto"/>
              <w:rPr/>
            </w:pPr>
            <w:r w:rsidDel="00000000" w:rsidR="00000000" w:rsidRPr="00000000">
              <w:rPr>
                <w:color w:val="000000"/>
                <w:rtl w:val="0"/>
              </w:rPr>
              <w:t xml:space="preserve">EU-CERT - Διαπίστευση και πιστοποίηση - Εξάπλωση σε παρόχους εκπαίδευσης ενηλίκων</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1">
            <w:pPr>
              <w:spacing w:line="240" w:lineRule="auto"/>
              <w:rPr/>
            </w:pPr>
            <w:r w:rsidDel="00000000" w:rsidR="00000000" w:rsidRPr="00000000">
              <w:rPr>
                <w:color w:val="000000"/>
                <w:rtl w:val="0"/>
              </w:rPr>
              <w:t xml:space="preserve">Esquare - Γαλλία</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2">
            <w:pPr>
              <w:spacing w:line="240" w:lineRule="auto"/>
              <w:rPr/>
            </w:pPr>
            <w:r w:rsidDel="00000000" w:rsidR="00000000" w:rsidRPr="00000000">
              <w:rPr>
                <w:color w:val="000000"/>
                <w:rtl w:val="0"/>
              </w:rPr>
              <w:t xml:space="preserve">Αποτέλεσμα έργου 6</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3">
            <w:pPr>
              <w:spacing w:line="240" w:lineRule="auto"/>
              <w:rPr/>
            </w:pPr>
            <w:r w:rsidDel="00000000" w:rsidR="00000000" w:rsidRPr="00000000">
              <w:rPr>
                <w:color w:val="000000"/>
                <w:rtl w:val="0"/>
              </w:rPr>
              <w:t xml:space="preserve">EU-CERT - Έγγραφο πολιτικής</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4">
            <w:pPr>
              <w:spacing w:line="240" w:lineRule="auto"/>
              <w:rPr/>
            </w:pPr>
            <w:r w:rsidDel="00000000" w:rsidR="00000000" w:rsidRPr="00000000">
              <w:rPr>
                <w:color w:val="000000"/>
                <w:rtl w:val="0"/>
              </w:rPr>
              <w:t xml:space="preserve">Associação Rede de Universidades da Terceira Idade - Πορτογαλία</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color w:val="000000"/>
                <w:rtl w:val="0"/>
              </w:rPr>
              <w:t xml:space="preserve">Αποτέλεσμα του έργου 7</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7">
            <w:pPr>
              <w:spacing w:line="240" w:lineRule="auto"/>
              <w:rPr/>
            </w:pPr>
            <w:r w:rsidDel="00000000" w:rsidR="00000000" w:rsidRPr="00000000">
              <w:rPr>
                <w:color w:val="000000"/>
                <w:rtl w:val="0"/>
              </w:rPr>
              <w:t xml:space="preserve">EU-CERT - Αναφορά για μη ειδικούς</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8">
            <w:pPr>
              <w:spacing w:line="240" w:lineRule="auto"/>
              <w:rPr/>
            </w:pPr>
            <w:r w:rsidDel="00000000" w:rsidR="00000000" w:rsidRPr="00000000">
              <w:rPr>
                <w:color w:val="000000"/>
                <w:rtl w:val="0"/>
              </w:rPr>
              <w:t xml:space="preserve">TIR Consulting Group j.d.o.o.o - Κροατία</w:t>
            </w:r>
            <w:r w:rsidDel="00000000" w:rsidR="00000000" w:rsidRPr="00000000">
              <w:rPr>
                <w:rtl w:val="0"/>
              </w:rPr>
            </w:r>
          </w:p>
        </w:tc>
      </w:tr>
    </w:tbl>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both"/>
        <w:rPr>
          <w:b w:val="1"/>
        </w:rPr>
      </w:pP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b w:val="1"/>
          <w:rtl w:val="0"/>
        </w:rPr>
        <w:t xml:space="preserve">PR-01</w:t>
      </w:r>
    </w:p>
    <w:p w:rsidR="00000000" w:rsidDel="00000000" w:rsidP="00000000" w:rsidRDefault="00000000" w:rsidRPr="00000000" w14:paraId="0000008C">
      <w:pPr>
        <w:spacing w:after="0" w:line="240" w:lineRule="auto"/>
        <w:jc w:val="both"/>
        <w:rPr/>
      </w:pPr>
      <w:r w:rsidDel="00000000" w:rsidR="00000000" w:rsidRPr="00000000">
        <w:rPr>
          <w:rtl w:val="0"/>
        </w:rPr>
        <w:t xml:space="preserve">Τα αποτελέσματα της αρχικής έρευνας, τόσο ποιοτικά όσο και ποσοτικά, στις 5 χώρες μέλη ήταν μικτά. Προσλήφθηκαν 25 εμπειρογνώμονες, 5 από κάθε κράτος εταίρο. Από ένα εκκολαπτόμενο, αναπτυσσόμενο σύστημα διαπίστευσης στην Κύπρο, σε κάπως ανεπτυγμένες μεθόδους διαπίστευσης στην Κροατία μέχρι τις πιο προηγμένες διαδικασίες διαπίστευσης στη Γαλλία και τη Γερμανία. </w:t>
      </w:r>
    </w:p>
    <w:p w:rsidR="00000000" w:rsidDel="00000000" w:rsidP="00000000" w:rsidRDefault="00000000" w:rsidRPr="00000000" w14:paraId="0000008D">
      <w:pPr>
        <w:spacing w:after="0" w:line="240" w:lineRule="auto"/>
        <w:jc w:val="both"/>
        <w:rPr/>
      </w:pPr>
      <w:r w:rsidDel="00000000" w:rsidR="00000000" w:rsidRPr="00000000">
        <w:rPr>
          <w:rtl w:val="0"/>
        </w:rPr>
        <w:t xml:space="preserve">Η συνεργασία και οι συνεντεύξεις σε βάθος με εμπειρογνώμονες από το σύνολο της σύμπραξης EU-CERT προσδιόρισαν τα ακόλουθα ζητήματα που πρέπει να ληφθούν υπόψη κατά την ανάπτυξη ενός εργαλείου αξιολόγησης και πιστοποίησης:</w:t>
      </w:r>
    </w:p>
    <w:p w:rsidR="00000000" w:rsidDel="00000000" w:rsidP="00000000" w:rsidRDefault="00000000" w:rsidRPr="00000000" w14:paraId="0000008E">
      <w:pPr>
        <w:spacing w:after="0" w:line="240" w:lineRule="auto"/>
        <w:jc w:val="both"/>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numPr>
          <w:ilvl w:val="0"/>
          <w:numId w:val="14"/>
        </w:numPr>
        <w:spacing w:after="0" w:line="240" w:lineRule="auto"/>
        <w:ind w:left="720" w:hanging="360"/>
        <w:jc w:val="both"/>
        <w:rPr/>
      </w:pPr>
      <w:r w:rsidDel="00000000" w:rsidR="00000000" w:rsidRPr="00000000">
        <w:rPr>
          <w:rtl w:val="0"/>
        </w:rPr>
        <w:t xml:space="preserve">Γερμανία - ανάγκη για </w:t>
      </w:r>
      <w:r w:rsidDel="00000000" w:rsidR="00000000" w:rsidRPr="00000000">
        <w:rPr>
          <w:b w:val="1"/>
          <w:rtl w:val="0"/>
        </w:rPr>
        <w:t xml:space="preserve">ψηφιακή υποδομή </w:t>
      </w:r>
      <w:r w:rsidDel="00000000" w:rsidR="00000000" w:rsidRPr="00000000">
        <w:rPr>
          <w:rtl w:val="0"/>
        </w:rPr>
        <w:t xml:space="preserve">συμβατή με τους παρόχους εκπαίδευσης, την </w:t>
      </w:r>
      <w:r w:rsidDel="00000000" w:rsidR="00000000" w:rsidRPr="00000000">
        <w:rPr>
          <w:b w:val="1"/>
          <w:rtl w:val="0"/>
        </w:rPr>
        <w:t xml:space="preserve">αγορά εργασίας </w:t>
      </w:r>
      <w:r w:rsidDel="00000000" w:rsidR="00000000" w:rsidRPr="00000000">
        <w:rPr>
          <w:rtl w:val="0"/>
        </w:rPr>
        <w:t xml:space="preserve">και τους ευρύτερους ενδιαφερόμενους- παράγοντες βιωσιμότητας που σχετίζονται με τις τρέχουσες και </w:t>
      </w:r>
      <w:r w:rsidDel="00000000" w:rsidR="00000000" w:rsidRPr="00000000">
        <w:rPr>
          <w:b w:val="1"/>
          <w:rtl w:val="0"/>
        </w:rPr>
        <w:t xml:space="preserve">μελλοντικές δεξιότητες</w:t>
      </w:r>
      <w:r w:rsidDel="00000000" w:rsidR="00000000" w:rsidRPr="00000000">
        <w:rPr>
          <w:rtl w:val="0"/>
        </w:rPr>
        <w:t xml:space="preserve">, γνώσεις και ικανότητες που αποκτούν τα άτομα.</w:t>
      </w:r>
    </w:p>
    <w:p w:rsidR="00000000" w:rsidDel="00000000" w:rsidP="00000000" w:rsidRDefault="00000000" w:rsidRPr="00000000" w14:paraId="00000091">
      <w:pPr>
        <w:numPr>
          <w:ilvl w:val="0"/>
          <w:numId w:val="14"/>
        </w:numPr>
        <w:spacing w:after="0" w:line="240" w:lineRule="auto"/>
        <w:ind w:left="720" w:hanging="360"/>
        <w:jc w:val="both"/>
        <w:rPr/>
      </w:pPr>
      <w:r w:rsidDel="00000000" w:rsidR="00000000" w:rsidRPr="00000000">
        <w:rPr>
          <w:rtl w:val="0"/>
        </w:rPr>
        <w:t xml:space="preserve">Κροατία - ανάγκη για δεξιότητες, γνώσεις, ικανότητες, οι οποίες αντιμετωπίζονται όλες μαζί, καθώς είναι αδιαχώριστες- </w:t>
      </w:r>
      <w:r w:rsidDel="00000000" w:rsidR="00000000" w:rsidRPr="00000000">
        <w:rPr>
          <w:b w:val="1"/>
          <w:rtl w:val="0"/>
        </w:rPr>
        <w:t xml:space="preserve">παγκόσμιες προοπτικές </w:t>
      </w:r>
      <w:r w:rsidDel="00000000" w:rsidR="00000000" w:rsidRPr="00000000">
        <w:rPr>
          <w:rtl w:val="0"/>
        </w:rPr>
        <w:t xml:space="preserve">για το εργαλείο ενίσχυσης της ανταγωνιστικότητας σε εθνικό επίπεδο και εντός της ΕΕ, με έμφαση στην </w:t>
      </w:r>
      <w:r w:rsidDel="00000000" w:rsidR="00000000" w:rsidRPr="00000000">
        <w:rPr>
          <w:b w:val="1"/>
          <w:rtl w:val="0"/>
        </w:rPr>
        <w:t xml:space="preserve">εκπαίδευση σε νέες τεχνολογίες</w:t>
      </w:r>
      <w:r w:rsidDel="00000000" w:rsidR="00000000" w:rsidRPr="00000000">
        <w:rPr>
          <w:rtl w:val="0"/>
        </w:rPr>
        <w:t xml:space="preserve">, όπως η τεχνητή νοημοσύνη, η εικονική πραγματικότητα, που πρέπει να ενσωματωθούν στη διαδικασία αξιολόγησης.</w:t>
      </w:r>
    </w:p>
    <w:p w:rsidR="00000000" w:rsidDel="00000000" w:rsidP="00000000" w:rsidRDefault="00000000" w:rsidRPr="00000000" w14:paraId="00000092">
      <w:pPr>
        <w:numPr>
          <w:ilvl w:val="0"/>
          <w:numId w:val="12"/>
        </w:numPr>
        <w:spacing w:after="0" w:line="240" w:lineRule="auto"/>
        <w:ind w:left="720" w:hanging="360"/>
        <w:jc w:val="both"/>
        <w:rPr/>
      </w:pPr>
      <w:r w:rsidDel="00000000" w:rsidR="00000000" w:rsidRPr="00000000">
        <w:rPr>
          <w:rtl w:val="0"/>
        </w:rPr>
        <w:t xml:space="preserve">Γαλλία - ανάγκη για συμμετοχικότητα με ταυτόχρονη ανάπτυξη της αξιολόγησης με γνώμονα το </w:t>
      </w:r>
      <w:r w:rsidDel="00000000" w:rsidR="00000000" w:rsidRPr="00000000">
        <w:rPr>
          <w:b w:val="1"/>
          <w:rtl w:val="0"/>
        </w:rPr>
        <w:t xml:space="preserve">ευρωπαϊκό </w:t>
      </w:r>
      <w:r w:rsidDel="00000000" w:rsidR="00000000" w:rsidRPr="00000000">
        <w:rPr>
          <w:rtl w:val="0"/>
        </w:rPr>
        <w:t xml:space="preserve">πλαίσιο- τοπικό, περιφερειακό και </w:t>
      </w:r>
      <w:r w:rsidDel="00000000" w:rsidR="00000000" w:rsidRPr="00000000">
        <w:rPr>
          <w:b w:val="1"/>
          <w:rtl w:val="0"/>
        </w:rPr>
        <w:t xml:space="preserve">διεθνές </w:t>
      </w:r>
      <w:r w:rsidDel="00000000" w:rsidR="00000000" w:rsidRPr="00000000">
        <w:rPr>
          <w:rtl w:val="0"/>
        </w:rPr>
        <w:t xml:space="preserve">περιεχόμενο της </w:t>
      </w:r>
      <w:r w:rsidDel="00000000" w:rsidR="00000000" w:rsidRPr="00000000">
        <w:rPr>
          <w:b w:val="1"/>
          <w:rtl w:val="0"/>
        </w:rPr>
        <w:t xml:space="preserve">αξιολόγησης με βάση τις </w:t>
      </w:r>
      <w:r w:rsidDel="00000000" w:rsidR="00000000" w:rsidRPr="00000000">
        <w:rPr>
          <w:rtl w:val="0"/>
        </w:rPr>
        <w:t xml:space="preserve">τελευταίες τάσεις</w:t>
      </w:r>
    </w:p>
    <w:p w:rsidR="00000000" w:rsidDel="00000000" w:rsidP="00000000" w:rsidRDefault="00000000" w:rsidRPr="00000000" w14:paraId="00000093">
      <w:pPr>
        <w:numPr>
          <w:ilvl w:val="0"/>
          <w:numId w:val="12"/>
        </w:numPr>
        <w:spacing w:after="0" w:line="240" w:lineRule="auto"/>
        <w:ind w:left="720" w:hanging="360"/>
        <w:jc w:val="both"/>
        <w:rPr/>
      </w:pPr>
      <w:r w:rsidDel="00000000" w:rsidR="00000000" w:rsidRPr="00000000">
        <w:rPr>
          <w:rtl w:val="0"/>
        </w:rPr>
        <w:t xml:space="preserve">Κύπρος - αξιολόγηση με γνώμονα και μέτρηση των αναγκών για τις αγορές εργασίας, αλλά με γνώμονα </w:t>
      </w:r>
      <w:r w:rsidDel="00000000" w:rsidR="00000000" w:rsidRPr="00000000">
        <w:rPr>
          <w:b w:val="1"/>
          <w:rtl w:val="0"/>
        </w:rPr>
        <w:t xml:space="preserve">τους στόχους της βιώσιμης ανάπτυξης, τα πολιτικά και ψηφιακά </w:t>
      </w:r>
      <w:r w:rsidDel="00000000" w:rsidR="00000000" w:rsidRPr="00000000">
        <w:rPr>
          <w:rtl w:val="0"/>
        </w:rPr>
        <w:t xml:space="preserve">ζητήματα- ισχυρά κριτήρια αξιολόγησης με έμφαση στην </w:t>
      </w:r>
      <w:r w:rsidDel="00000000" w:rsidR="00000000" w:rsidRPr="00000000">
        <w:rPr>
          <w:b w:val="1"/>
          <w:rtl w:val="0"/>
        </w:rPr>
        <w:t xml:space="preserve">ποιότητα </w:t>
      </w:r>
      <w:r w:rsidDel="00000000" w:rsidR="00000000" w:rsidRPr="00000000">
        <w:rPr>
          <w:rtl w:val="0"/>
        </w:rPr>
        <w:t xml:space="preserve">και τα πρότυπα.</w:t>
      </w:r>
    </w:p>
    <w:p w:rsidR="00000000" w:rsidDel="00000000" w:rsidP="00000000" w:rsidRDefault="00000000" w:rsidRPr="00000000" w14:paraId="00000094">
      <w:pPr>
        <w:numPr>
          <w:ilvl w:val="0"/>
          <w:numId w:val="12"/>
        </w:numPr>
        <w:spacing w:after="0" w:line="240" w:lineRule="auto"/>
        <w:ind w:left="720" w:hanging="360"/>
        <w:jc w:val="both"/>
        <w:rPr/>
      </w:pPr>
      <w:r w:rsidDel="00000000" w:rsidR="00000000" w:rsidRPr="00000000">
        <w:rPr>
          <w:rtl w:val="0"/>
        </w:rPr>
        <w:t xml:space="preserve">Πορτογαλία - όλοι οι εμπειρογνώμονες συμφώνησαν για την ανάγκη ενός εργαλείου αξιολόγησης και πιστοποίησης που θα ενσωματώνει τις </w:t>
      </w:r>
      <w:r w:rsidDel="00000000" w:rsidR="00000000" w:rsidRPr="00000000">
        <w:rPr>
          <w:b w:val="1"/>
          <w:rtl w:val="0"/>
        </w:rPr>
        <w:t xml:space="preserve">ψηφιακές </w:t>
      </w:r>
      <w:r w:rsidDel="00000000" w:rsidR="00000000" w:rsidRPr="00000000">
        <w:rPr>
          <w:rtl w:val="0"/>
        </w:rPr>
        <w:t xml:space="preserve">δεξιότητες- το εργαλείο θα πρέπει να μπορεί να χρησιμοποιηθεί σε ολόκληρη την ΕΕ για την ανταγωνιστικότητα και τη </w:t>
      </w:r>
      <w:r w:rsidDel="00000000" w:rsidR="00000000" w:rsidRPr="00000000">
        <w:rPr>
          <w:b w:val="1"/>
          <w:rtl w:val="0"/>
        </w:rPr>
        <w:t xml:space="preserve">βιωσιμότητα.</w:t>
      </w: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rtl w:val="0"/>
        </w:rPr>
        <w:t xml:space="preserve">Από ποσοτική άποψη, υπήρξε συντριπτική υποστήριξη (πάνω από 80%) από όλους τους εμπειρογνώμονες για ένα εργαλείο διαπίστευσης και πιστοποίησης το οποίο θα ήταν βιώσιμο και θα ανταποκρινόταν στις τρέχουσες και μελλοντικές ανάγκες του χώρου εργασίας και θα κάλυπτε το κενό δεξιοτήτων. Όλες οι χώρες-εταίροι επιθυμούσαν επίσης ένα εργαλείο αξιολόγησης (πάνω από 70%) με διεθνή προοπτική που θα έδινε τόσο στους παρόχους όσο και στους εκπαιδευόμενους τη δυνατότητα να διαχειρίζονται τα προσόντα τους, τουλάχιστον σε ολόκληρο το δίκτυο της ΕΕ-27.</w:t>
      </w:r>
    </w:p>
    <w:p w:rsidR="00000000" w:rsidDel="00000000" w:rsidP="00000000" w:rsidRDefault="00000000" w:rsidRPr="00000000" w14:paraId="00000098">
      <w:pPr>
        <w:spacing w:after="0" w:line="240" w:lineRule="auto"/>
        <w:jc w:val="both"/>
        <w:rPr/>
      </w:pPr>
      <w:r w:rsidDel="00000000" w:rsidR="00000000" w:rsidRPr="00000000">
        <w:rPr>
          <w:rtl w:val="0"/>
        </w:rPr>
        <w:t xml:space="preserve">Ως εκ τούτου, το εργαλείο EU-CERT Tool ενσωματώνει μια ισχυρή </w:t>
      </w:r>
      <w:r w:rsidDel="00000000" w:rsidR="00000000" w:rsidRPr="00000000">
        <w:rPr>
          <w:b w:val="1"/>
          <w:rtl w:val="0"/>
        </w:rPr>
        <w:t xml:space="preserve">ψηφιακή υποδομή </w:t>
      </w:r>
      <w:r w:rsidDel="00000000" w:rsidR="00000000" w:rsidRPr="00000000">
        <w:rPr>
          <w:rtl w:val="0"/>
        </w:rPr>
        <w:t xml:space="preserve">που τηρεί τα </w:t>
      </w:r>
      <w:r w:rsidDel="00000000" w:rsidR="00000000" w:rsidRPr="00000000">
        <w:rPr>
          <w:b w:val="1"/>
          <w:rtl w:val="0"/>
        </w:rPr>
        <w:t xml:space="preserve">παγκόσμια πρότυπα ποιότητας εντός του ευρωπαϊκού πλαισίου.</w:t>
      </w:r>
      <w:r w:rsidDel="00000000" w:rsidR="00000000" w:rsidRPr="00000000">
        <w:rPr>
          <w:rtl w:val="0"/>
        </w:rPr>
        <w:t xml:space="preserve"> Διαθέτει έννοιες των Στόχων Βιώσιμης Ανάπτυξης (SDG) και είναι πλήρως βιώσιμο.</w:t>
      </w:r>
    </w:p>
    <w:p w:rsidR="00000000" w:rsidDel="00000000" w:rsidP="00000000" w:rsidRDefault="00000000" w:rsidRPr="00000000" w14:paraId="00000099">
      <w:pPr>
        <w:spacing w:after="0" w:line="240" w:lineRule="auto"/>
        <w:jc w:val="both"/>
        <w:rPr>
          <w:b w:val="1"/>
        </w:rPr>
      </w:pPr>
      <w:r w:rsidDel="00000000" w:rsidR="00000000" w:rsidRPr="00000000">
        <w:rPr>
          <w:rtl w:val="0"/>
        </w:rPr>
      </w:r>
    </w:p>
    <w:p w:rsidR="00000000" w:rsidDel="00000000" w:rsidP="00000000" w:rsidRDefault="00000000" w:rsidRPr="00000000" w14:paraId="0000009A">
      <w:pPr>
        <w:spacing w:after="0" w:line="240" w:lineRule="auto"/>
        <w:jc w:val="both"/>
        <w:rPr>
          <w:b w:val="1"/>
        </w:rPr>
      </w:pPr>
      <w:r w:rsidDel="00000000" w:rsidR="00000000" w:rsidRPr="00000000">
        <w:rPr>
          <w:b w:val="1"/>
          <w:rtl w:val="0"/>
        </w:rPr>
        <w:t xml:space="preserve">PR 02 &amp; 03</w:t>
      </w:r>
    </w:p>
    <w:p w:rsidR="00000000" w:rsidDel="00000000" w:rsidP="00000000" w:rsidRDefault="00000000" w:rsidRPr="00000000" w14:paraId="0000009B">
      <w:pPr>
        <w:spacing w:after="0" w:line="240" w:lineRule="auto"/>
        <w:jc w:val="both"/>
        <w:rPr/>
      </w:pPr>
      <w:r w:rsidDel="00000000" w:rsidR="00000000" w:rsidRPr="00000000">
        <w:rPr>
          <w:rtl w:val="0"/>
        </w:rPr>
        <w:t xml:space="preserve">Εκτός από την ανάλυση των αναγκών (200 εκπαιδευτές/50 πάροχοι εκπαίδευσης ενηλίκων), στο πλαίσιο της κοινοπραξίας διεξήχθη εμπεριστατωμένη μελέτη με 25 εμπειρογνώμονες (5 ανά εταίρο) στον τομέα της διαπίστευσης και όσους εργάζονται στον τομέα των ενηλίκων με πολυετή πείρα στον τομέα. Οι εν λόγω εμπειρογνώμονες και εκπαιδευτές συμμετείχαν στην πιλοτική μελέτη με την ομάδα EU-CERT για τον προσδιορισμό του σχεδιασμού, του περιεχομένου, της εμπειρίας του χρήστη για το εργαλείο διαπίστευσης. Το εργαλείο διαπίστευσης και πιστοποίησης της EU-CERT βασίζεται σε δύο βασικές έννοιες:</w:t>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Διαπίστευση συστήματος / ιδρύματος</w:t>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Διαπίστευση μαθημάτων, υλικού, OER, προϊόντων</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Μετά τη θέσπιση των κριτηρίων διαπίστευσης και πιστοποίησης για το EU-CERT ολοκληρώθηκε ένα εργαλείο διαπίστευσης με βάση 17 βήματα. Η δοκιμή περιελάμβανε περαιτέρω αλληλεπίδραση με όλους τους εταίρους και </w:t>
      </w:r>
    </w:p>
    <w:p w:rsidR="00000000" w:rsidDel="00000000" w:rsidP="00000000" w:rsidRDefault="00000000" w:rsidRPr="00000000" w14:paraId="000000A1">
      <w:pPr>
        <w:spacing w:after="0" w:line="240" w:lineRule="auto"/>
        <w:jc w:val="both"/>
        <w:rPr/>
      </w:pPr>
      <w:r w:rsidDel="00000000" w:rsidR="00000000" w:rsidRPr="00000000">
        <w:rPr>
          <w:rtl w:val="0"/>
        </w:rPr>
        <w:t xml:space="preserve">5 εμπειρογνώμονες από κάθε χώρα. Με αυτόν τον τρόπο, πάνω από 300 άτομα συμμετείχαν στις δοκιμές και δοκιμές του εργαλείου διαπίστευσης και πιστοποίησης EU-CERT, το οποίο είναι πλέον διαθέσιμο ως OER. </w:t>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drawing>
          <wp:inline distB="0" distT="0" distL="0" distR="0">
            <wp:extent cx="5700713" cy="3162300"/>
            <wp:effectExtent b="0" l="0" r="0" t="0"/>
            <wp:docPr descr="A diagram of a company&#10;&#10;Description automatically generated with medium confidence" id="531488790" name="image1.png"/>
            <a:graphic>
              <a:graphicData uri="http://schemas.openxmlformats.org/drawingml/2006/picture">
                <pic:pic>
                  <pic:nvPicPr>
                    <pic:cNvPr descr="A diagram of a company&#10;&#10;Description automatically generated with medium confidence" id="0" name="image1.png"/>
                    <pic:cNvPicPr preferRelativeResize="0"/>
                  </pic:nvPicPr>
                  <pic:blipFill>
                    <a:blip r:embed="rId11"/>
                    <a:srcRect b="0" l="0" r="0" t="0"/>
                    <a:stretch>
                      <a:fillRect/>
                    </a:stretch>
                  </pic:blipFill>
                  <pic:spPr>
                    <a:xfrm>
                      <a:off x="0" y="0"/>
                      <a:ext cx="5700713"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PR 04</w:t>
      </w:r>
    </w:p>
    <w:p w:rsidR="00000000" w:rsidDel="00000000" w:rsidP="00000000" w:rsidRDefault="00000000" w:rsidRPr="00000000" w14:paraId="000000A7">
      <w:pPr>
        <w:spacing w:after="0" w:line="240" w:lineRule="auto"/>
        <w:jc w:val="both"/>
        <w:rPr/>
      </w:pPr>
      <w:r w:rsidDel="00000000" w:rsidR="00000000" w:rsidRPr="00000000">
        <w:rPr>
          <w:rtl w:val="0"/>
        </w:rPr>
        <w:t xml:space="preserve">Παράχθηκε ένας λεπτομερής και ολοκληρωμένος οδηγός που απευθύνεται τόσο στους χρήστες όσο και στους αξιολογητές. Πρόκειται για οδηγίες βήμα προς βήμα και επίσης για το πώς μπορούν να βοηθήσουν κάθε χρήστη και τον αξιολογητή στη διαδικασία διαπίστευσης και πιστοποίησης. </w:t>
      </w:r>
    </w:p>
    <w:p w:rsidR="00000000" w:rsidDel="00000000" w:rsidP="00000000" w:rsidRDefault="00000000" w:rsidRPr="00000000" w14:paraId="000000A8">
      <w:pPr>
        <w:spacing w:after="0" w:line="240" w:lineRule="auto"/>
        <w:jc w:val="both"/>
        <w:rPr/>
      </w:pPr>
      <w:r w:rsidDel="00000000" w:rsidR="00000000" w:rsidRPr="00000000">
        <w:rPr>
          <w:rtl w:val="0"/>
        </w:rPr>
        <w:t xml:space="preserve">Η διαπίστευση EU-CERT είναι μια αυστηρή εξέταση της ποιότητας, των παραγόντων αξιολόγησης (π.χ. για ένα πρόγραμμα σπουδών), του διδακτικού προσωπικού, των πόρων και των αποτελεσμάτων σε όλους τους παρόχους εκπαίδευσης ενηλίκων της ΕΕ. Από την άλλη πλευρά, η πιστοποίηση EU-CERT επικεντρώνεται στο άτομο και στις δεξιότητες, γνώσεις και ικανότητες που αποκτούν οι εκπαιδευόμενοι κατά τη διάρκεια της δια βίου μάθησης.</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b w:val="1"/>
          <w:rtl w:val="0"/>
        </w:rPr>
        <w:t xml:space="preserve">PR 05</w:t>
      </w:r>
    </w:p>
    <w:p w:rsidR="00000000" w:rsidDel="00000000" w:rsidP="00000000" w:rsidRDefault="00000000" w:rsidRPr="00000000" w14:paraId="000000AB">
      <w:pPr>
        <w:spacing w:after="0" w:line="240" w:lineRule="auto"/>
        <w:jc w:val="both"/>
        <w:rPr/>
      </w:pPr>
      <w:r w:rsidDel="00000000" w:rsidR="00000000" w:rsidRPr="00000000">
        <w:rPr>
          <w:rtl w:val="0"/>
        </w:rPr>
        <w:t xml:space="preserve">Η φάση της εξάπλωσης υποστηρίζεται από το εγχειρίδιο και επίσης από απλουστευμένη σειρά βίντεο. Οι χρήστες και οι αξιολογητές διευκολύνονται με τα κινούμενα βίντεο. Οι χρήστες και οι αξιολογητές οδηγούνται από την εισαγωγή στο έργο EU-CERT, τη διαδικασία ηλεκτρονικής εγγραφής, τη συμπλήρωση των εντύπων είτε για διαπίστευση (Ιδρύματα) είτε για πιστοποίηση (Προϊόντα - μαθήματα, υλικό OERs) μέχρι τα τελικά αποτελέσματα. Ενσωματώνοντας τα αποτελέσματα ερευνών και ερευνών, το εργαλείο EU-CERT διευκολύνει την ανάγκη κάθε παρόχου εκπαίδευσης ενηλίκων για διαπίστευση ή πιστοποίηση βάσει ισχυρών κριτηρίων, ενισχύοντας την ανταγωνιστικότητα και τη βιωσιμότητα των παρόχων σε εθνικό και διεθνές επίπεδο. </w:t>
      </w:r>
    </w:p>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b w:val="1"/>
        </w:rPr>
      </w:pPr>
      <w:r w:rsidDel="00000000" w:rsidR="00000000" w:rsidRPr="00000000">
        <w:rPr>
          <w:b w:val="1"/>
          <w:rtl w:val="0"/>
        </w:rPr>
        <w:t xml:space="preserve">PR 06</w:t>
      </w:r>
    </w:p>
    <w:p w:rsidR="00000000" w:rsidDel="00000000" w:rsidP="00000000" w:rsidRDefault="00000000" w:rsidRPr="00000000" w14:paraId="000000AE">
      <w:pPr>
        <w:spacing w:after="0" w:line="240" w:lineRule="auto"/>
        <w:jc w:val="both"/>
        <w:rPr/>
      </w:pPr>
      <w:r w:rsidDel="00000000" w:rsidR="00000000" w:rsidRPr="00000000">
        <w:rPr>
          <w:rtl w:val="0"/>
        </w:rPr>
        <w:t xml:space="preserve">Το παρόν έγγραφο πολιτικής - Ξεκλείδωμα της διαχείρισης της ποιότητας και της διαπίστευσης για τον τομέα της εκπαίδευσης ενηλίκων</w:t>
      </w:r>
    </w:p>
    <w:p w:rsidR="00000000" w:rsidDel="00000000" w:rsidP="00000000" w:rsidRDefault="00000000" w:rsidRPr="00000000" w14:paraId="000000AF">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pStyle w:val="Heading1"/>
        <w:numPr>
          <w:ilvl w:val="0"/>
          <w:numId w:val="7"/>
        </w:numPr>
        <w:ind w:left="720" w:hanging="360"/>
        <w:jc w:val="both"/>
        <w:rPr/>
      </w:pPr>
      <w:bookmarkStart w:colFirst="0" w:colLast="0" w:name="_heading=h.gs7l3c92ngvs" w:id="10"/>
      <w:bookmarkEnd w:id="10"/>
      <w:r w:rsidDel="00000000" w:rsidR="00000000" w:rsidRPr="00000000">
        <w:rPr>
          <w:rtl w:val="0"/>
        </w:rPr>
        <w:t xml:space="preserve">Πώς συμβάλλει η EU-CERT σε ένα συνολικό πλαίσιο της ΕΕ</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Το εργαλείο διαπίστευσης και πιστοποίησης (A&amp;C) του EU-CERT συμβάλλει σημαντικά στο συνολικό πλαίσιο της ΕΕ, καθώς ευθυγραμμίζεται και υποστηρίζει διάφορες πολιτικές και πρωτοβουλίες της Ευρωπαϊκής Ένωσης.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i) Ευθυγράμμιση με τις πολιτικές της ΕΕ:</w:t>
      </w:r>
      <w:r w:rsidDel="00000000" w:rsidR="00000000" w:rsidRPr="00000000">
        <w:rPr>
          <w:rtl w:val="0"/>
        </w:rPr>
        <w:t xml:space="preserve"> Η βασισμένη σε κριτήρια διαδικασία αξιολόγησης του εργαλείου EU-CERT υποστηρίζει πολλές από τις πολιτικές της ΕΕ, συμπλέοντας με βασικές έννοιες και ερευνητικούς τομείς. Ενισχύει την εφαρμογή αποτελεσματικών πολιτικών εκπαίδευσης ενηλίκων, οι οποίες είναι ζωτικής σημασίας για:</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i w:val="1"/>
          <w:rtl w:val="0"/>
        </w:rPr>
        <w:t xml:space="preserve">     - Βελτίωση της ανταγωνιστικότητας:</w:t>
      </w:r>
      <w:r w:rsidDel="00000000" w:rsidR="00000000" w:rsidRPr="00000000">
        <w:rPr>
          <w:rtl w:val="0"/>
        </w:rPr>
        <w:t xml:space="preserve"> Συμβάλλει στη βελτίωση της ανταγωνιστικότητας των χωρών της ΕΕ, παρέχοντας στους πολίτες προσόντα που ανταποκρίνονται στις ανάγκες της αγοράς εργασίας.</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i w:val="1"/>
          <w:rtl w:val="0"/>
        </w:rPr>
        <w:t xml:space="preserve">     - Προώθηση της κοινωνικής συνοχής:</w:t>
      </w:r>
      <w:r w:rsidDel="00000000" w:rsidR="00000000" w:rsidRPr="00000000">
        <w:rPr>
          <w:rtl w:val="0"/>
        </w:rPr>
        <w:t xml:space="preserve"> Το εργαλείο απευθύνεται σε ευάλωτες και μειονεκτούσες ομάδες, συμβάλλοντας στην ανάπτυξη της κοινωνικής συνοχής και στη μείωση των εμποδίων στην εκπαίδευση και την απασχόληση.</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i w:val="1"/>
          <w:rtl w:val="0"/>
        </w:rPr>
        <w:t xml:space="preserve">     - Ενίσχυση της ευημερίας:</w:t>
      </w:r>
      <w:r w:rsidDel="00000000" w:rsidR="00000000" w:rsidRPr="00000000">
        <w:rPr>
          <w:rtl w:val="0"/>
        </w:rPr>
        <w:t xml:space="preserve"> Προωθώντας την ενεργό, κοινωνική και δημοκρατική συμμετοχή, αυξάνει τη συνολική ευημερία των πολιτών, προωθώντας μια κοινωνία χωρίς αποκλεισμούς και με μεγαλύτερη συμμετοχή.</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ii) Υποστήριξη του Erasmus+ και των εθνικών προγραμμάτων: </w:t>
      </w:r>
      <w:r w:rsidDel="00000000" w:rsidR="00000000" w:rsidRPr="00000000">
        <w:rPr>
          <w:rtl w:val="0"/>
        </w:rPr>
        <w:t xml:space="preserve">Η απλουστευμένη αλλά αυστηρή διαδικασία αξιολόγησης του EU-CERT A&amp;C Tool επιτρέπει ακριβείς και λεπτομερείς αξιολογήσεις, οι οποίες είναι απαραίτητες για τη διατήρηση προτύπων υψηλής ποιότητας σε έργα στο πλαίσιο του προγράμματος Erasmus+ και άλλων εθνικών πρωτοβουλιών. Αυτή η συγκεντρωτική προσέγγιση για τη διαπίστευση και την πιστοποίηση ενισχύει την ποιότητα και τη συνοχή των εκπαιδευτικών έργων σε ολόκληρη την Ευρώπη.</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iii) Βασισμένο σε στοιχεία και με γνώμονα την έρευνα: </w:t>
      </w:r>
      <w:r w:rsidDel="00000000" w:rsidR="00000000" w:rsidRPr="00000000">
        <w:rPr>
          <w:rtl w:val="0"/>
        </w:rPr>
        <w:t xml:space="preserve">Το εργαλείο EU-CERT A&amp;C Tool βασίζεται σε επιτυχημένους παράγοντες που εντοπίστηκαν σε μελέτες, όπως η "Μελέτη για την ανάλυση των πολιτικών εκπαίδευσης ενηλίκων και της αποτελεσματικότητάς τους στην Ευρώπη" (Ευρωπαϊκή Επιτροπή, 16 Ιουνίου 2014). Αυτή η θεμελίωση διασφαλίζει ότι το εργαλείο είναι τόσο αποτελεσματικό όσο και ευθυγραμμισμένο με τις τρέχουσες εκπαιδευτικές στρατηγικές και πολιτικές.</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iv) Υποστήριξη της δια βίου μάθησης και της απασχολησιμότητας: </w:t>
      </w:r>
      <w:r w:rsidDel="00000000" w:rsidR="00000000" w:rsidRPr="00000000">
        <w:rPr>
          <w:rtl w:val="0"/>
        </w:rPr>
        <w:t xml:space="preserve">Το εργαλείο έχει σχεδιαστεί για να υποστηρίξει την ευρωπαϊκή προσέγγιση των μικροπιστοποιητικών για τη δια βίου μάθηση και την απασχολησιμότητα. Η προσέγγιση αυτή, που εγκρίθηκε στις 16 Ιουνίου 2022, αποσκοπεί στην αύξηση των δεξιοτήτων και των ικανοτήτων των ατόμων, αντιμετωπίζοντας το χάσμα δεξιοτήτων σε ολόκληρη την ΕΕ-27. Η συνεχής αναβάθμιση και επανεκπαίδευση είναι απαραίτητη για τους εργαζόμενους ώστε να ανταποκρίνονται στις απαιτήσεις της τρέχουσας εργασίας τους ή να μεταβαίνουν σε νέους και αναπτυσσόμενους τομείς.</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pPr>
      <w:r w:rsidDel="00000000" w:rsidR="00000000" w:rsidRPr="00000000">
        <w:rPr>
          <w:b w:val="1"/>
          <w:i w:val="1"/>
          <w:rtl w:val="0"/>
        </w:rPr>
        <w:t xml:space="preserve">v) Ευελιξία και αξιολογήσεις με επίκεντρο τον εκπαιδευόμενο: </w:t>
      </w:r>
      <w:r w:rsidDel="00000000" w:rsidR="00000000" w:rsidRPr="00000000">
        <w:rPr>
          <w:rtl w:val="0"/>
        </w:rPr>
        <w:t xml:space="preserve">Το εργαλείο EU-CERT A&amp;C Tool προσφέρει ευέλικτες, μαθητοκεντρικές αξιολογήσεις που ανταποκρίνονται σε ένα ευρύ φάσμα εκπαιδευτικών προϊόντων, από πλήρη προγράμματα σπουδών και ανοικτούς εκπαιδευτικούς πόρους (OERs) έως σύντομα μαθήματα και μεμονωμένες ενότητες. Αυτή η ευελιξία υποστηρίζει ποικίλες μαθησιακές διαδρομές και διασφαλίζει ότι οι αξιολογήσεις είναι προσαρμοσμένες στις συγκεκριμένες ανάγκες και στόχους των εκπαιδευομένων.</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vi) Εναρμόνιση του ECVET και του ECTS: </w:t>
      </w:r>
      <w:r w:rsidDel="00000000" w:rsidR="00000000" w:rsidRPr="00000000">
        <w:rPr>
          <w:rtl w:val="0"/>
        </w:rPr>
        <w:t xml:space="preserve">Το εργαλείο επιχειρεί να εναρμονίσει το Ευρωπαϊκό Σύστημα Πιστωτικών Μονάδων για την Επαγγελματική Εκπαίδευση και Κατάρτιση (ECVET) και το Ευρωπαϊκό Σύστημα Μεταφοράς και Συσσώρευσης Πιστωτικών Μονάδων (ECTS) με ένα ισχυρό σύστημα διασφάλισης ποιότητας. Η εναρμόνιση αυτή διευκολύνει την αναγνώριση και τη δυνατότητα μεταφοράς πιστωτικών μονάδων σε διαφορετικά εκπαιδευτικά πλαίσια και ιδρύματα, προωθώντας την κινητικότητα και τη δια βίου μάθηση.</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vii) Μακροπρόθεσμη βιωσιμότητα και διασφάλιση ποιότητας: </w:t>
      </w:r>
      <w:r w:rsidDel="00000000" w:rsidR="00000000" w:rsidRPr="00000000">
        <w:rPr>
          <w:rtl w:val="0"/>
        </w:rPr>
        <w:t xml:space="preserve">Με σχολαστικά λεπτομερείς αναλύσεις αξιολόγησης, το EU-CERT A&amp;C Tool παρέχει ένα σταθερό σύστημα διασφάλισης ποιότητας που εξασφαλίζει τη μακροπρόθεσμη βιωσιμότητα και αξιοπιστία των εκπαιδευτικών αξιολογήσεων. Αυτό το ισχυρό σύστημα βοηθά τα ιδρύματα και τους παρόχους εκπαίδευσης να διατηρούν υψηλά πρότυπα και να παρέχουν στοχευμένα, ευέλικτα μαθησιακά αποτελέσματα.</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viii) Ενίσχυση του Ευρωπαϊκού Χώρου Εκπαίδευσης:</w:t>
      </w:r>
      <w:r w:rsidDel="00000000" w:rsidR="00000000" w:rsidRPr="00000000">
        <w:rPr>
          <w:rtl w:val="0"/>
        </w:rPr>
        <w:t xml:space="preserve"> Το εργαλείο EU-CERT συμβάλλει στην υλοποίηση του Ευρωπαϊκού Εκπαιδευτικού Χώρου έως το 2025, ο οποίος αποσκοπεί στη δημιουργία ενός χώρου όπου η μάθηση, οι σπουδές και η διεξαγωγή έρευνας δεν παρεμποδίζονται από τα σύνορα. Το εργαλείο υποστηρίζει την αναγνώριση των προσόντων και των μαθησιακών αποτελεσμάτων σε όλα τα κράτη μέλη της ΕΕ, διευκολύνοντας την απρόσκοπτη εκπαιδευτική εμπειρία.</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i w:val="1"/>
          <w:rtl w:val="0"/>
        </w:rPr>
        <w:t xml:space="preserve">ix) Οικοδόμηση μιας οικονομίας βασισμένης στη γνώση:</w:t>
      </w:r>
      <w:r w:rsidDel="00000000" w:rsidR="00000000" w:rsidRPr="00000000">
        <w:rPr>
          <w:rtl w:val="0"/>
        </w:rPr>
        <w:t xml:space="preserve"> Με τη βελτίωση της ποιότητας και της συνάφειας της εκπαίδευσης και της κατάρτισης, το εργαλείο EU-CERT συμβάλλει στην ανάπτυξη μιας οικονομίας βασισμένης στη γνώση. Αυτή η εστίαση στη γνώση και τις δεξιότητες υποστηρίζει την οικονομική ανάπτυξη και την ανταγωνιστικότητα της ΕΕ στην παγκόσμια αγορά.</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b w:val="1"/>
        </w:rPr>
        <w:sectPr>
          <w:type w:val="nextPage"/>
          <w:pgSz w:h="16838" w:w="11906" w:orient="portrait"/>
          <w:pgMar w:bottom="1440" w:top="1440" w:left="1440" w:right="1440" w:header="709" w:footer="709"/>
        </w:sectPr>
      </w:pPr>
      <w:r w:rsidDel="00000000" w:rsidR="00000000" w:rsidRPr="00000000">
        <w:rPr>
          <w:rtl w:val="0"/>
        </w:rPr>
        <w:t xml:space="preserve">Συμπερασματικά, ένα βιώσιμο, κατάλληλο για το σκοπό του σύστημα αξιολόγησης και αναγνώρισης, όπως το EU-CERT A&amp;C Tool, εξασφαλίζει </w:t>
      </w:r>
      <w:r w:rsidDel="00000000" w:rsidR="00000000" w:rsidRPr="00000000">
        <w:rPr>
          <w:b w:val="1"/>
          <w:rtl w:val="0"/>
        </w:rPr>
        <w:t xml:space="preserve">συνεπή διασφάλιση ποιότητας σε όλα τα κράτη μέλη της ΕΕ-27, παρέχοντας μια ενιαία προσέγγιση για τα εκπαιδευτικά πρότυπα και τις πρακτικές.</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C">
      <w:pPr>
        <w:pStyle w:val="Heading1"/>
        <w:numPr>
          <w:ilvl w:val="0"/>
          <w:numId w:val="7"/>
        </w:numPr>
        <w:ind w:left="720" w:hanging="360"/>
        <w:jc w:val="both"/>
        <w:rPr/>
      </w:pPr>
      <w:bookmarkStart w:colFirst="0" w:colLast="0" w:name="_heading=h.3mu6dnwws2i7" w:id="11"/>
      <w:bookmarkEnd w:id="11"/>
      <w:r w:rsidDel="00000000" w:rsidR="00000000" w:rsidRPr="00000000">
        <w:rPr>
          <w:rtl w:val="0"/>
        </w:rPr>
        <w:t xml:space="preserve">Υποστήριξη της διαπίστευσης EU-CERT στην ΕΕ και πέραν αυτής</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Όπως αναφέρθηκε προηγουμένως, το εργαλείο διαπίστευσης και πιστοποίησης (A&amp;C) του EU-CERT είναι σε μεγάλο βαθμό συμβατό με πολλές πολιτικές που έχουν αναπτυχθεί και υιοθετηθεί σε επίπεδο ΕΕ. Πέραν του κύκλου ζωής του έργου των 28 μηνών, οι εταίροι θα πρέπει να προωθήσουν την ιδέα του εργαλείου EU-CERT A&amp;C Tool στις δικές τους αγορές και περιοχές. Υπάρχουν διάφοροι τρόποι με τους οποίους οι εταίροι μπορούν να προωθήσουν αυτή την ιδέα και να ενισχύσουν το προφίλ τους στον τομέα της εκπαίδευσης ενηλίκων. </w:t>
      </w:r>
    </w:p>
    <w:p w:rsidR="00000000" w:rsidDel="00000000" w:rsidP="00000000" w:rsidRDefault="00000000" w:rsidRPr="00000000" w14:paraId="000000CF">
      <w:pPr>
        <w:jc w:val="both"/>
        <w:rPr>
          <w:b w:val="1"/>
        </w:rPr>
      </w:pPr>
      <w:r w:rsidDel="00000000" w:rsidR="00000000" w:rsidRPr="00000000">
        <w:rPr>
          <w:b w:val="1"/>
          <w:rtl w:val="0"/>
        </w:rPr>
        <w:t xml:space="preserve">Στρατηγικές για την προώθηση του εργαλείου διαπίστευσης και πιστοποίησης EU-CERT</w:t>
      </w:r>
    </w:p>
    <w:p w:rsidR="00000000" w:rsidDel="00000000" w:rsidP="00000000" w:rsidRDefault="00000000" w:rsidRPr="00000000" w14:paraId="000000D0">
      <w:pPr>
        <w:numPr>
          <w:ilvl w:val="0"/>
          <w:numId w:val="13"/>
        </w:numPr>
        <w:ind w:left="720" w:hanging="360"/>
        <w:jc w:val="both"/>
        <w:rPr>
          <w:b w:val="1"/>
        </w:rPr>
      </w:pPr>
      <w:r w:rsidDel="00000000" w:rsidR="00000000" w:rsidRPr="00000000">
        <w:rPr>
          <w:b w:val="1"/>
          <w:rtl w:val="0"/>
        </w:rPr>
        <w:t xml:space="preserve">Ανάπτυξη εσωτερικής στρατηγικής:</w:t>
      </w:r>
    </w:p>
    <w:p w:rsidR="00000000" w:rsidDel="00000000" w:rsidP="00000000" w:rsidRDefault="00000000" w:rsidRPr="00000000" w14:paraId="000000D1">
      <w:pPr>
        <w:jc w:val="both"/>
        <w:rPr/>
      </w:pPr>
      <w:r w:rsidDel="00000000" w:rsidR="00000000" w:rsidRPr="00000000">
        <w:rPr>
          <w:rtl w:val="0"/>
        </w:rPr>
        <w:t xml:space="preserve">-Οι εταίροι θα πρέπει να επανεξετάσουν τα εσωτερικά τους έγγραφα εργασίας και να αναπτύξουν νέες στρατηγικές για την προώθηση τόσο του εργαλείου EU-CERT όσο και του δικού τους οργανισμού. Αυτό προϋποθέτει:</w:t>
      </w:r>
    </w:p>
    <w:p w:rsidR="00000000" w:rsidDel="00000000" w:rsidP="00000000" w:rsidRDefault="00000000" w:rsidRPr="00000000" w14:paraId="000000D2">
      <w:pPr>
        <w:jc w:val="both"/>
        <w:rPr/>
      </w:pPr>
      <w:r w:rsidDel="00000000" w:rsidR="00000000" w:rsidRPr="00000000">
        <w:rPr>
          <w:rtl w:val="0"/>
        </w:rPr>
        <w:t xml:space="preserve">-Εσωτερική εκπαίδευση του προσωπικού για τη βελτίωση των δεξιοτήτων.</w:t>
      </w:r>
    </w:p>
    <w:p w:rsidR="00000000" w:rsidDel="00000000" w:rsidP="00000000" w:rsidRDefault="00000000" w:rsidRPr="00000000" w14:paraId="000000D3">
      <w:pPr>
        <w:jc w:val="both"/>
        <w:rPr/>
      </w:pPr>
      <w:r w:rsidDel="00000000" w:rsidR="00000000" w:rsidRPr="00000000">
        <w:rPr>
          <w:rtl w:val="0"/>
        </w:rPr>
        <w:t xml:space="preserve">-Ανάπτυξη και εισαγωγή νέων προϊόντων (προγράμματα σπουδών, OERs, μίνι/μικροπιστοποιητικά) στο σύστημα.</w:t>
      </w:r>
    </w:p>
    <w:p w:rsidR="00000000" w:rsidDel="00000000" w:rsidP="00000000" w:rsidRDefault="00000000" w:rsidRPr="00000000" w14:paraId="000000D4">
      <w:pPr>
        <w:numPr>
          <w:ilvl w:val="0"/>
          <w:numId w:val="3"/>
        </w:numPr>
        <w:ind w:left="720" w:hanging="360"/>
        <w:jc w:val="both"/>
        <w:rPr>
          <w:b w:val="1"/>
        </w:rPr>
      </w:pPr>
      <w:r w:rsidDel="00000000" w:rsidR="00000000" w:rsidRPr="00000000">
        <w:rPr>
          <w:b w:val="1"/>
          <w:rtl w:val="0"/>
        </w:rPr>
        <w:t xml:space="preserve">Αξιοποίηση των μέσων κοινωνικής δικτύωσης:</w:t>
      </w:r>
    </w:p>
    <w:p w:rsidR="00000000" w:rsidDel="00000000" w:rsidP="00000000" w:rsidRDefault="00000000" w:rsidRPr="00000000" w14:paraId="000000D5">
      <w:pPr>
        <w:jc w:val="both"/>
        <w:rPr/>
      </w:pPr>
      <w:r w:rsidDel="00000000" w:rsidR="00000000" w:rsidRPr="00000000">
        <w:rPr>
          <w:rtl w:val="0"/>
        </w:rPr>
        <w:t xml:space="preserve">-Αν και οι πλατφόρμες κοινωνικής δικτύωσης όπως το Facebook, το Instagram και το LinkedIn είναι χρήσιμες, δεν πρέπει να αποτελούν τη μοναδική οδό για την προβολή. Μια διαφοροποιημένη προσέγγιση είναι απαραίτητη.</w:t>
      </w:r>
    </w:p>
    <w:p w:rsidR="00000000" w:rsidDel="00000000" w:rsidP="00000000" w:rsidRDefault="00000000" w:rsidRPr="00000000" w14:paraId="000000D6">
      <w:pPr>
        <w:numPr>
          <w:ilvl w:val="0"/>
          <w:numId w:val="18"/>
        </w:numPr>
        <w:ind w:left="720" w:hanging="360"/>
        <w:jc w:val="both"/>
        <w:rPr>
          <w:b w:val="1"/>
        </w:rPr>
      </w:pPr>
      <w:r w:rsidDel="00000000" w:rsidR="00000000" w:rsidRPr="00000000">
        <w:rPr>
          <w:b w:val="1"/>
          <w:rtl w:val="0"/>
        </w:rPr>
        <w:t xml:space="preserve">Εκπαιδευτικοί πόροι:</w:t>
      </w:r>
    </w:p>
    <w:p w:rsidR="00000000" w:rsidDel="00000000" w:rsidP="00000000" w:rsidRDefault="00000000" w:rsidRPr="00000000" w14:paraId="000000D7">
      <w:pPr>
        <w:jc w:val="both"/>
        <w:rPr/>
      </w:pPr>
      <w:r w:rsidDel="00000000" w:rsidR="00000000" w:rsidRPr="00000000">
        <w:rPr>
          <w:b w:val="1"/>
          <w:rtl w:val="0"/>
        </w:rPr>
        <w:t xml:space="preserve">-Χρησιμοποιήστε </w:t>
      </w:r>
      <w:r w:rsidDel="00000000" w:rsidR="00000000" w:rsidRPr="00000000">
        <w:rPr>
          <w:rtl w:val="0"/>
        </w:rPr>
        <w:t xml:space="preserve">τον απλουστευμένο οδηγό χρήσης (σύνολο 5 βίντεο που διατίθενται στον </w:t>
      </w:r>
      <w:hyperlink r:id="rId12">
        <w:r w:rsidDel="00000000" w:rsidR="00000000" w:rsidRPr="00000000">
          <w:rPr>
            <w:color w:val="1155cc"/>
            <w:u w:val="single"/>
            <w:rtl w:val="0"/>
          </w:rPr>
          <w:t xml:space="preserve">σύνδεσμο</w:t>
        </w:r>
      </w:hyperlink>
      <w:r w:rsidDel="00000000" w:rsidR="00000000" w:rsidRPr="00000000">
        <w:rPr>
          <w:rtl w:val="0"/>
        </w:rPr>
        <w:t xml:space="preserve">) εντός του οργανισμού εταίρου και κατά τη διάρκεια εκδηλώσεων διάδοσης για την ενίσχυση της ευαισθητοποίησης σχετικά με το εργαλείο EU-CERT A&amp;C Tool.</w:t>
      </w:r>
    </w:p>
    <w:p w:rsidR="00000000" w:rsidDel="00000000" w:rsidP="00000000" w:rsidRDefault="00000000" w:rsidRPr="00000000" w14:paraId="000000D8">
      <w:pPr>
        <w:numPr>
          <w:ilvl w:val="0"/>
          <w:numId w:val="10"/>
        </w:numPr>
        <w:ind w:left="720" w:hanging="360"/>
        <w:jc w:val="both"/>
        <w:rPr>
          <w:b w:val="1"/>
        </w:rPr>
      </w:pPr>
      <w:r w:rsidDel="00000000" w:rsidR="00000000" w:rsidRPr="00000000">
        <w:rPr>
          <w:b w:val="1"/>
          <w:rtl w:val="0"/>
        </w:rPr>
        <w:t xml:space="preserve">Δικτύωση και συνεργασία:</w:t>
      </w:r>
    </w:p>
    <w:p w:rsidR="00000000" w:rsidDel="00000000" w:rsidP="00000000" w:rsidRDefault="00000000" w:rsidRPr="00000000" w14:paraId="000000D9">
      <w:pPr>
        <w:jc w:val="both"/>
        <w:rPr/>
      </w:pPr>
      <w:r w:rsidDel="00000000" w:rsidR="00000000" w:rsidRPr="00000000">
        <w:rPr>
          <w:b w:val="1"/>
          <w:rtl w:val="0"/>
        </w:rPr>
        <w:t xml:space="preserve">-Δημιουργία </w:t>
      </w:r>
      <w:r w:rsidDel="00000000" w:rsidR="00000000" w:rsidRPr="00000000">
        <w:rPr>
          <w:rtl w:val="0"/>
        </w:rPr>
        <w:t xml:space="preserve">ενός δικτύου συνεργασίας στο τέλος του κύκλου ζωής του έργου, όπου κάθε εταίρος μπορεί να αναλάβει ρόλο με βάση τους πόρους του, όπως ο διαθέσιμος χρόνος, οι ανθρώπινοι παράγοντες και η τρέχουσα στρατηγική στον τομέα της εκπαίδευσης ενηλίκων.</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b w:val="1"/>
        </w:rPr>
      </w:pPr>
      <w:r w:rsidDel="00000000" w:rsidR="00000000" w:rsidRPr="00000000">
        <w:rPr>
          <w:b w:val="1"/>
          <w:rtl w:val="0"/>
        </w:rPr>
        <w:t xml:space="preserve">Η περαιτέρω υποστήριξη και προώθηση του εργαλείου EU-CERT A&amp;C Tool στο πλαίσιο του προγράμματος και των έργων Eramus+ θα μπορούσε να περιλαμβάνει:</w:t>
      </w:r>
    </w:p>
    <w:p w:rsidR="00000000" w:rsidDel="00000000" w:rsidP="00000000" w:rsidRDefault="00000000" w:rsidRPr="00000000" w14:paraId="000000DC">
      <w:pPr>
        <w:numPr>
          <w:ilvl w:val="0"/>
          <w:numId w:val="19"/>
        </w:numPr>
        <w:ind w:left="720" w:hanging="360"/>
        <w:jc w:val="both"/>
        <w:rPr>
          <w:b w:val="1"/>
        </w:rPr>
      </w:pPr>
      <w:r w:rsidDel="00000000" w:rsidR="00000000" w:rsidRPr="00000000">
        <w:rPr>
          <w:b w:val="1"/>
          <w:rtl w:val="0"/>
        </w:rPr>
        <w:t xml:space="preserve">Επέκταση της βάσης χρηστών:</w:t>
      </w:r>
    </w:p>
    <w:p w:rsidR="00000000" w:rsidDel="00000000" w:rsidP="00000000" w:rsidRDefault="00000000" w:rsidRPr="00000000" w14:paraId="000000DD">
      <w:pPr>
        <w:jc w:val="both"/>
        <w:rPr/>
      </w:pPr>
      <w:r w:rsidDel="00000000" w:rsidR="00000000" w:rsidRPr="00000000">
        <w:rPr>
          <w:rtl w:val="0"/>
        </w:rPr>
        <w:t xml:space="preserve">-Πρόσκληση σε πρόσθετους χρήστες σε εθνικό επίπεδο να συμπληρώσουν το EU-CERT Tool και να υποβάλουν αίτηση για διαπίστευση των ιδρυμάτων τους και πιστοποίηση των μαθημάτων και άλλων προϊόντων τους.</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numPr>
          <w:ilvl w:val="0"/>
          <w:numId w:val="4"/>
        </w:numPr>
        <w:ind w:left="720" w:hanging="360"/>
        <w:jc w:val="both"/>
        <w:rPr>
          <w:b w:val="1"/>
        </w:rPr>
      </w:pPr>
      <w:r w:rsidDel="00000000" w:rsidR="00000000" w:rsidRPr="00000000">
        <w:rPr>
          <w:b w:val="1"/>
          <w:rtl w:val="0"/>
        </w:rPr>
        <w:t xml:space="preserve">Πρόσληψη αξιολογητών:</w:t>
      </w:r>
    </w:p>
    <w:p w:rsidR="00000000" w:rsidDel="00000000" w:rsidP="00000000" w:rsidRDefault="00000000" w:rsidRPr="00000000" w14:paraId="000000E0">
      <w:pPr>
        <w:jc w:val="both"/>
        <w:rPr/>
      </w:pPr>
      <w:r w:rsidDel="00000000" w:rsidR="00000000" w:rsidRPr="00000000">
        <w:rPr>
          <w:rtl w:val="0"/>
        </w:rPr>
        <w:t xml:space="preserve">-Πρόσκληση σε πρόσθετους αξιολογητές από χώρες εταίρους να χρησιμοποιήσουν το εργαλείο, εξασφαλίζοντας μια ευρεία ομάδα αξιολογητών.</w:t>
      </w:r>
    </w:p>
    <w:p w:rsidR="00000000" w:rsidDel="00000000" w:rsidP="00000000" w:rsidRDefault="00000000" w:rsidRPr="00000000" w14:paraId="000000E1">
      <w:pPr>
        <w:numPr>
          <w:ilvl w:val="0"/>
          <w:numId w:val="11"/>
        </w:numPr>
        <w:ind w:left="720" w:hanging="360"/>
        <w:jc w:val="both"/>
        <w:rPr>
          <w:b w:val="1"/>
        </w:rPr>
      </w:pPr>
      <w:r w:rsidDel="00000000" w:rsidR="00000000" w:rsidRPr="00000000">
        <w:rPr>
          <w:b w:val="1"/>
          <w:rtl w:val="0"/>
        </w:rPr>
        <w:t xml:space="preserve">Γλωσσική προσβασιμότητα:</w:t>
      </w:r>
    </w:p>
    <w:p w:rsidR="00000000" w:rsidDel="00000000" w:rsidP="00000000" w:rsidRDefault="00000000" w:rsidRPr="00000000" w14:paraId="000000E2">
      <w:pPr>
        <w:jc w:val="both"/>
        <w:rPr/>
      </w:pPr>
      <w:r w:rsidDel="00000000" w:rsidR="00000000" w:rsidRPr="00000000">
        <w:rPr>
          <w:rtl w:val="0"/>
        </w:rPr>
        <w:t xml:space="preserve">-Προώθηση της διαθεσιμότητας του εργαλείου EU-CERT σε όλες τις γλώσσες των εταίρων (κροατικά, γερμανικά, ελληνικά, γαλλικά, πορτογαλικά και αγγλικά) για να ενθαρρυνθεί η χρήση του από τους συμμετέχοντες που προτιμούν να εργάζονται στη γλώσσα τους. Για την περαιτέρω ενίσχυση της γλωσσικής προσβασιμότητας, μπορούμε να συμπεριλάβουμε πρόσθετες γλώσσες μέσω της συνεργασίας με διεθνείς εταίρους.</w:t>
      </w:r>
    </w:p>
    <w:p w:rsidR="00000000" w:rsidDel="00000000" w:rsidP="00000000" w:rsidRDefault="00000000" w:rsidRPr="00000000" w14:paraId="000000E3">
      <w:pPr>
        <w:numPr>
          <w:ilvl w:val="0"/>
          <w:numId w:val="17"/>
        </w:numPr>
        <w:ind w:left="720" w:hanging="360"/>
        <w:jc w:val="both"/>
        <w:rPr>
          <w:b w:val="1"/>
        </w:rPr>
      </w:pPr>
      <w:r w:rsidDel="00000000" w:rsidR="00000000" w:rsidRPr="00000000">
        <w:rPr>
          <w:b w:val="1"/>
          <w:rtl w:val="0"/>
        </w:rPr>
        <w:t xml:space="preserve">Αξιοποίηση βάσεων δεδομένων και δικτύων:</w:t>
      </w:r>
    </w:p>
    <w:p w:rsidR="00000000" w:rsidDel="00000000" w:rsidP="00000000" w:rsidRDefault="00000000" w:rsidRPr="00000000" w14:paraId="000000E4">
      <w:pPr>
        <w:jc w:val="both"/>
        <w:rPr/>
      </w:pPr>
      <w:r w:rsidDel="00000000" w:rsidR="00000000" w:rsidRPr="00000000">
        <w:rPr>
          <w:rtl w:val="0"/>
        </w:rPr>
        <w:t xml:space="preserve">-Οι εταίροι θα πρέπει να αξιοποιήσουν τις εσωτερικές τους βάσεις δεδομένων και τις επαφές τους στα μέσα κοινωνικής δικτύωσης για να προσθέσουν επιπλέον χρήστες και αξιολογητές. Για παράδειγμα, εάν κάθε εταίρος έχει 1.000 επαφές στη βάση δεδομένων και στο δίκτυο κοινωνικών μέσων δικτύωσης και μόλις το 5% μετατραπεί σε χρήση του εργαλείου EU-CERT, αυτό θα έχει ως αποτέλεσμα 50 νέους χρήστες ανά εταίρο, συνολικά 300 νέους χρήστες που προστίθενται στο δίκτυο EU-CERT σε έξι εταίρους.</w:t>
      </w:r>
    </w:p>
    <w:p w:rsidR="00000000" w:rsidDel="00000000" w:rsidP="00000000" w:rsidRDefault="00000000" w:rsidRPr="00000000" w14:paraId="000000E5">
      <w:pPr>
        <w:numPr>
          <w:ilvl w:val="0"/>
          <w:numId w:val="15"/>
        </w:numPr>
        <w:ind w:left="720" w:hanging="360"/>
        <w:jc w:val="both"/>
        <w:rPr>
          <w:b w:val="1"/>
        </w:rPr>
      </w:pPr>
      <w:r w:rsidDel="00000000" w:rsidR="00000000" w:rsidRPr="00000000">
        <w:rPr>
          <w:b w:val="1"/>
          <w:rtl w:val="0"/>
        </w:rPr>
        <w:t xml:space="preserve">Προγράμματα πιστοποίησης:</w:t>
      </w:r>
    </w:p>
    <w:p w:rsidR="00000000" w:rsidDel="00000000" w:rsidP="00000000" w:rsidRDefault="00000000" w:rsidRPr="00000000" w14:paraId="000000E6">
      <w:pPr>
        <w:jc w:val="both"/>
        <w:rPr/>
      </w:pPr>
      <w:r w:rsidDel="00000000" w:rsidR="00000000" w:rsidRPr="00000000">
        <w:rPr>
          <w:rtl w:val="0"/>
        </w:rPr>
        <w:t xml:space="preserve">-Ανάπτυξη προγραμμάτων πιστοποίησης για επαγγελματίες που είναι ικανοί στη χρήση του EU-CERT A&amp;C Tool. Αυτές οι πιστοποιήσεις μπορούν να προσθέσουν αξία στο προφίλ των εκπαιδευτικών και των διαχειριστών, αυτό εξασφαλίζει επίσης ότι παραμένουν ενημερωμένοι με τις τελευταίες βέλτιστες πρακτικές και εξελίξεις στον τομέα της εκπαίδευσης ενηλίκων.</w:t>
      </w:r>
    </w:p>
    <w:p w:rsidR="00000000" w:rsidDel="00000000" w:rsidP="00000000" w:rsidRDefault="00000000" w:rsidRPr="00000000" w14:paraId="000000E7">
      <w:pPr>
        <w:numPr>
          <w:ilvl w:val="0"/>
          <w:numId w:val="16"/>
        </w:numPr>
        <w:ind w:left="720" w:hanging="360"/>
        <w:jc w:val="both"/>
        <w:rPr>
          <w:b w:val="1"/>
        </w:rPr>
      </w:pPr>
      <w:r w:rsidDel="00000000" w:rsidR="00000000" w:rsidRPr="00000000">
        <w:rPr>
          <w:b w:val="1"/>
          <w:rtl w:val="0"/>
        </w:rPr>
        <w:t xml:space="preserve">Ενσωμάτωση με άλλες πλατφόρμες:</w:t>
      </w:r>
    </w:p>
    <w:p w:rsidR="00000000" w:rsidDel="00000000" w:rsidP="00000000" w:rsidRDefault="00000000" w:rsidRPr="00000000" w14:paraId="000000E8">
      <w:pPr>
        <w:jc w:val="both"/>
        <w:rPr/>
      </w:pPr>
      <w:r w:rsidDel="00000000" w:rsidR="00000000" w:rsidRPr="00000000">
        <w:rPr>
          <w:rtl w:val="0"/>
        </w:rPr>
        <w:t xml:space="preserve">-Αναζήτηση ευκαιριών για την ενσωμάτωση του εργαλείου EU-CERT με άλλες εκπαιδευτικές πλατφόρμες και συστήματα διαχείρισης μάθησης (LMS). Αυτό μπορεί να βελτιώσει τη διαδικασία διαπίστευσης, την εμπειρία των χρηστών και να αυξήσει την υιοθέτηση.</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r>
    </w:p>
    <w:p w:rsidR="00000000" w:rsidDel="00000000" w:rsidP="00000000" w:rsidRDefault="00000000" w:rsidRPr="00000000" w14:paraId="000000F1">
      <w:pPr>
        <w:pStyle w:val="Heading1"/>
        <w:numPr>
          <w:ilvl w:val="0"/>
          <w:numId w:val="8"/>
        </w:numPr>
        <w:ind w:left="720" w:hanging="360"/>
        <w:jc w:val="both"/>
        <w:rPr/>
      </w:pPr>
      <w:bookmarkStart w:colFirst="0" w:colLast="0" w:name="_heading=h.8rd08p3aj2ru" w:id="12"/>
      <w:bookmarkEnd w:id="12"/>
      <w:r w:rsidDel="00000000" w:rsidR="00000000" w:rsidRPr="00000000">
        <w:rPr>
          <w:rtl w:val="0"/>
        </w:rPr>
        <w:t xml:space="preserve">Συμπέρασμα </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 xml:space="preserve">Κατά τη διάρκεια του κύκλου έργου των τελευταίων 28 μηνών, η κοινοπραξία EU-CERT, η οποία αποτελείται από οργανισμούς από τη Γερμανία (συντονιστής), την Κροατία, την Κύπρο, τη Γαλλία και την Πορτογαλία, προσδιόρισε με επιτυχία πρότυπα ποιότητας και εφάρμοσε ένα ισχυρό ψηφιακό εργαλείο αξιολόγησης για τη διαπίστευση και την πιστοποίηση των έργων Erasmus+.</w:t>
      </w:r>
    </w:p>
    <w:p w:rsidR="00000000" w:rsidDel="00000000" w:rsidP="00000000" w:rsidRDefault="00000000" w:rsidRPr="00000000" w14:paraId="000000F4">
      <w:pPr>
        <w:jc w:val="both"/>
        <w:rPr/>
      </w:pPr>
      <w:r w:rsidDel="00000000" w:rsidR="00000000" w:rsidRPr="00000000">
        <w:rPr>
          <w:rtl w:val="0"/>
        </w:rPr>
        <w:t xml:space="preserve">Αναγνωρίζοντας και αντιμετωπίζοντας τα ζητήματα και τις ανησυχίες στις χώρες εταίρους, η ομάδα EU-CERT καθιέρωσε και εφάρμοσε μια αυστηρή και ταυτόχρονα έγκαιρη μέθοδο για τη διαπίστευση και την πιστοποίηση των αποτελεσμάτων των έργων Erasmus+. Σε ευθυγράμμιση με διάφορες πρωτοβουλίες, κατευθυντήριες γραμμές και πολιτικές της ΕΕ, τα αποτελέσματα αυτά μπορούν να χρησιμεύσουν για την περαιτέρω ανάπτυξη του τομέα της εκπαίδευσης ενηλίκων με βάση:</w:t>
      </w:r>
    </w:p>
    <w:p w:rsidR="00000000" w:rsidDel="00000000" w:rsidP="00000000" w:rsidRDefault="00000000" w:rsidRPr="00000000" w14:paraId="000000F5">
      <w:pPr>
        <w:jc w:val="both"/>
        <w:rPr/>
      </w:pPr>
      <w:r w:rsidDel="00000000" w:rsidR="00000000" w:rsidRPr="00000000">
        <w:rPr>
          <w:b w:val="1"/>
          <w:rtl w:val="0"/>
        </w:rPr>
        <w:t xml:space="preserve">Ποιότητα:</w:t>
      </w:r>
      <w:r w:rsidDel="00000000" w:rsidR="00000000" w:rsidRPr="00000000">
        <w:rPr>
          <w:rtl w:val="0"/>
        </w:rPr>
        <w:t xml:space="preserve"> Διασφάλιση ότι οι εκπαιδευτικές πρωτοβουλίες πληρούν τα πρότυπα υψηλής ποιότητας που έχει θέσει η ΕΕ, προωθώντας την αριστεία στην εκπαίδευση ενηλίκων.  </w:t>
      </w:r>
    </w:p>
    <w:p w:rsidR="00000000" w:rsidDel="00000000" w:rsidP="00000000" w:rsidRDefault="00000000" w:rsidRPr="00000000" w14:paraId="000000F6">
      <w:pPr>
        <w:jc w:val="both"/>
        <w:rPr/>
      </w:pPr>
      <w:r w:rsidDel="00000000" w:rsidR="00000000" w:rsidRPr="00000000">
        <w:rPr>
          <w:b w:val="1"/>
          <w:rtl w:val="0"/>
        </w:rPr>
        <w:t xml:space="preserve">Διαφάνεια και ορατότητα:</w:t>
      </w:r>
      <w:r w:rsidDel="00000000" w:rsidR="00000000" w:rsidRPr="00000000">
        <w:rPr>
          <w:rtl w:val="0"/>
        </w:rPr>
        <w:t xml:space="preserve"> Ενίσχυση της διαφάνειας και της ορατότητας στον τομέα της εκπαίδευσης ενηλίκων, διευκολύνοντας τη λήψη τεκμηριωμένων αποφάσεων και τη λογοδοσία.  </w:t>
      </w:r>
    </w:p>
    <w:p w:rsidR="00000000" w:rsidDel="00000000" w:rsidP="00000000" w:rsidRDefault="00000000" w:rsidRPr="00000000" w14:paraId="000000F7">
      <w:pPr>
        <w:jc w:val="both"/>
        <w:rPr/>
      </w:pPr>
      <w:r w:rsidDel="00000000" w:rsidR="00000000" w:rsidRPr="00000000">
        <w:rPr>
          <w:b w:val="1"/>
          <w:rtl w:val="0"/>
        </w:rPr>
        <w:t xml:space="preserve">Ανάγκες και φορητότητα με επίκεντρο τον εκπαιδευόμενο:</w:t>
      </w:r>
      <w:r w:rsidDel="00000000" w:rsidR="00000000" w:rsidRPr="00000000">
        <w:rPr>
          <w:rtl w:val="0"/>
        </w:rPr>
        <w:t xml:space="preserve"> Προτεραιότητα στις ανάγκες των εκπαιδευομένων και προώθηση της διασυνοριακής φορητότητας των δεξιοτήτων και των προσόντων, υποστηρίζοντας τη δια βίου μάθηση και την κινητικότητα.  </w:t>
      </w:r>
    </w:p>
    <w:p w:rsidR="00000000" w:rsidDel="00000000" w:rsidP="00000000" w:rsidRDefault="00000000" w:rsidRPr="00000000" w14:paraId="000000F8">
      <w:pPr>
        <w:jc w:val="both"/>
        <w:rPr/>
      </w:pPr>
      <w:r w:rsidDel="00000000" w:rsidR="00000000" w:rsidRPr="00000000">
        <w:rPr>
          <w:b w:val="1"/>
          <w:rtl w:val="0"/>
        </w:rPr>
        <w:t xml:space="preserve">Αυθεντικότητα και αναγνώριση:</w:t>
      </w:r>
      <w:r w:rsidDel="00000000" w:rsidR="00000000" w:rsidRPr="00000000">
        <w:rPr>
          <w:rtl w:val="0"/>
        </w:rPr>
        <w:t xml:space="preserve"> Διασφάλιση της αυθεντικότητας των εκπαιδευτικών αποτελεσμάτων και προώθηση της αναγνώρισής τους τόσο εντός της ΕΕ όσο και διεθνώς.</w:t>
      </w:r>
    </w:p>
    <w:p w:rsidR="00000000" w:rsidDel="00000000" w:rsidP="00000000" w:rsidRDefault="00000000" w:rsidRPr="00000000" w14:paraId="000000F9">
      <w:pPr>
        <w:jc w:val="both"/>
        <w:rPr/>
      </w:pPr>
      <w:r w:rsidDel="00000000" w:rsidR="00000000" w:rsidRPr="00000000">
        <w:rPr>
          <w:rtl w:val="0"/>
        </w:rPr>
        <w:t xml:space="preserve">Το εργαλείο EU-CERT παρέχει σε διάφορους ενδιαφερόμενους, συμπεριλαμβανομένων των εκπαιδευτών ενηλίκων, των εκπαιδευτών, των ιδρυμάτων, των φορέων χάραξης πολιτικής και των εκπαιδευομένων, ένα βιώσιμο ανταγωνιστικό πλεονέκτημα σε ολόκληρη την ΕΕ των 27 και πέραν αυτής. Με την προώθηση της υιοθέτησης προτύπων υψηλής ποιότητας και την παροχή ενός αξιόπιστου μηχανισμού αξιολόγησης, η πρωτοβουλία EU-CERT ευθυγραμμίζεται και υποστηρίζει τις προσπάθειες της ΕΕ στην εκπαίδευση ενηλίκων, ιδίως στο πλαίσιο του προγράμματος Erasmus+.</w:t>
      </w:r>
    </w:p>
    <w:p w:rsidR="00000000" w:rsidDel="00000000" w:rsidP="00000000" w:rsidRDefault="00000000" w:rsidRPr="00000000" w14:paraId="000000FA">
      <w:pPr>
        <w:jc w:val="both"/>
        <w:rPr/>
      </w:pPr>
      <w:r w:rsidDel="00000000" w:rsidR="00000000" w:rsidRPr="00000000">
        <w:rPr>
          <w:rtl w:val="0"/>
        </w:rPr>
        <w:t xml:space="preserve">Μέσω της δέσμευσής του στην ποιότητα, τη διαφάνεια, την εστίαση στον εκπαιδευόμενο και την αναγνώριση, το έργο EU-CERT συμβάλλει στους γενικούς στόχους της ΕΕ για την προώθηση ενός πιο περιεκτικού, καινοτόμου και παγκοσμίως ανταγωνιστικού τομέα της εκπαίδευσης ενηλίκων. Καθώς το έργο ολοκληρώνεται, ο αντίκτυπός του θα συνεχίσει να έχει απήχηση, οδηγώντας σε περαιτέρω πρόοδο και βελτίωση των πρακτικών εκπαίδευσης ενηλίκων σε ολόκληρη την Ευρώπη και πέραν αυτής</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spacing w:after="0" w:line="360" w:lineRule="auto"/>
        <w:ind w:firstLine="704"/>
        <w:rPr>
          <w:b w:val="1"/>
        </w:rPr>
      </w:pPr>
      <w:r w:rsidDel="00000000" w:rsidR="00000000" w:rsidRPr="00000000">
        <w:rPr>
          <w:rtl w:val="0"/>
        </w:rPr>
      </w:r>
    </w:p>
    <w:p w:rsidR="00000000" w:rsidDel="00000000" w:rsidP="00000000" w:rsidRDefault="00000000" w:rsidRPr="00000000" w14:paraId="000000FD">
      <w:pPr>
        <w:spacing w:after="0" w:line="360" w:lineRule="auto"/>
        <w:ind w:firstLine="704"/>
        <w:rPr>
          <w:rFonts w:ascii="Times New Roman" w:cs="Times New Roman" w:eastAsia="Times New Roman" w:hAnsi="Times New Roman"/>
          <w:i w:val="1"/>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14"/>
        <w:szCs w:val="14"/>
      </w:rPr>
    </w:pPr>
    <w:r w:rsidDel="00000000" w:rsidR="00000000" w:rsidRPr="00000000">
      <w:rPr>
        <w:rFonts w:ascii="Arial" w:cs="Arial" w:eastAsia="Arial" w:hAnsi="Arial"/>
        <w:color w:val="26324b"/>
        <w:sz w:val="14"/>
        <w:szCs w:val="14"/>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left" w:leader="none" w:pos="6451"/>
      </w:tabs>
      <w:spacing w:after="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-66674</wp:posOffset>
          </wp:positionV>
          <wp:extent cx="2243138" cy="376340"/>
          <wp:effectExtent b="0" l="0" r="0" t="0"/>
          <wp:wrapNone/>
          <wp:docPr id="53148878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43138" cy="37634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19425" cy="683667"/>
              <wp:effectExtent b="0" l="0" r="0" t="0"/>
              <wp:wrapSquare wrapText="bothSides" distB="45720" distT="45720" distL="114300" distR="114300"/>
              <wp:docPr id="531488786" name=""/>
              <a:graphic>
                <a:graphicData uri="http://schemas.microsoft.com/office/word/2010/wordprocessingShape">
                  <wps:wsp>
                    <wps:cNvSpPr/>
                    <wps:cNvPr id="2" name="Shape 2"/>
                    <wps:spPr>
                      <a:xfrm>
                        <a:off x="3845850" y="3453600"/>
                        <a:ext cx="3000300" cy="652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Συμφωνία επιχορήγησης αριθ:</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Έγγραφο πολιτικής PR06</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19425" cy="683667"/>
              <wp:effectExtent b="0" l="0" r="0" t="0"/>
              <wp:wrapSquare wrapText="bothSides" distB="45720" distT="45720" distL="114300" distR="114300"/>
              <wp:docPr id="53148878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019425" cy="6836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531488788" name=""/>
              <a:graphic>
                <a:graphicData uri="http://schemas.microsoft.com/office/word/2010/wordprocessingGroup">
                  <wpg:wgp>
                    <wpg:cNvGrpSpPr/>
                    <wpg:grpSpPr>
                      <a:xfrm>
                        <a:off x="4982975" y="3455675"/>
                        <a:ext cx="725170" cy="647700"/>
                        <a:chOff x="4982975" y="3455675"/>
                        <a:chExt cx="726050" cy="648650"/>
                      </a:xfrm>
                    </wpg:grpSpPr>
                    <wpg:grpSp>
                      <wpg:cNvGrpSpPr/>
                      <wpg:grpSpPr>
                        <a:xfrm>
                          <a:off x="4983415" y="3456150"/>
                          <a:ext cx="725170" cy="647700"/>
                          <a:chOff x="4970700" y="3443425"/>
                          <a:chExt cx="750600" cy="673150"/>
                        </a:xfrm>
                      </wpg:grpSpPr>
                      <wps:wsp>
                        <wps:cNvSpPr/>
                        <wps:cNvPr id="4" name="Shape 4"/>
                        <wps:spPr>
                          <a:xfrm>
                            <a:off x="4970700" y="3443425"/>
                            <a:ext cx="750600" cy="67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83415" y="3456150"/>
                            <a:ext cx="725170" cy="647700"/>
                            <a:chOff x="0" y="0"/>
                            <a:chExt cx="6296297" cy="5299166"/>
                          </a:xfrm>
                        </wpg:grpSpPr>
                        <wps:wsp>
                          <wps:cNvSpPr/>
                          <wps:cNvPr id="29" name="Shape 29"/>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531488788"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25170" cy="647700"/>
                      </a:xfrm>
                      <a:prstGeom prst="rect"/>
                      <a:ln/>
                    </pic:spPr>
                  </pic:pic>
                </a:graphicData>
              </a:graphic>
            </wp:anchor>
          </w:drawing>
        </mc:Fallback>
      </mc:AlternateConten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Arial" w:cs="Arial" w:eastAsia="Arial" w:hAnsi="Arial"/>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2"/>
      <w:numFmt w:val="decimal"/>
      <w:lvlText w:val="%1"/>
      <w:lvlJc w:val="left"/>
      <w:pPr>
        <w:ind w:left="432" w:hanging="360"/>
      </w:pPr>
      <w:rPr/>
    </w:lvl>
    <w:lvl w:ilvl="1">
      <w:start w:val="1"/>
      <w:numFmt w:val="decimal"/>
      <w:lvlText w:val="%1.%2"/>
      <w:lvlJc w:val="left"/>
      <w:pPr>
        <w:ind w:left="1152" w:hanging="720"/>
      </w:pPr>
      <w:rPr/>
    </w:lvl>
    <w:lvl w:ilvl="2">
      <w:start w:val="1"/>
      <w:numFmt w:val="decimal"/>
      <w:lvlText w:val="%1.%2.%3"/>
      <w:lvlJc w:val="left"/>
      <w:pPr>
        <w:ind w:left="1512" w:hanging="720.0000000000001"/>
      </w:pPr>
      <w:rPr/>
    </w:lvl>
    <w:lvl w:ilvl="3">
      <w:start w:val="1"/>
      <w:numFmt w:val="decimal"/>
      <w:lvlText w:val="%1.%2.%3.%4"/>
      <w:lvlJc w:val="left"/>
      <w:pPr>
        <w:ind w:left="2232" w:hanging="1080"/>
      </w:pPr>
      <w:rPr/>
    </w:lvl>
    <w:lvl w:ilvl="4">
      <w:start w:val="1"/>
      <w:numFmt w:val="decimal"/>
      <w:lvlText w:val="%1.%2.%3.%4.%5"/>
      <w:lvlJc w:val="left"/>
      <w:pPr>
        <w:ind w:left="2952" w:hanging="1440"/>
      </w:pPr>
      <w:rPr/>
    </w:lvl>
    <w:lvl w:ilvl="5">
      <w:start w:val="1"/>
      <w:numFmt w:val="decimal"/>
      <w:lvlText w:val="%1.%2.%3.%4.%5.%6"/>
      <w:lvlJc w:val="left"/>
      <w:pPr>
        <w:ind w:left="3312" w:hanging="1440"/>
      </w:pPr>
      <w:rPr/>
    </w:lvl>
    <w:lvl w:ilvl="6">
      <w:start w:val="1"/>
      <w:numFmt w:val="decimal"/>
      <w:lvlText w:val="%1.%2.%3.%4.%5.%6.%7"/>
      <w:lvlJc w:val="left"/>
      <w:pPr>
        <w:ind w:left="4032" w:hanging="1800"/>
      </w:pPr>
      <w:rPr/>
    </w:lvl>
    <w:lvl w:ilvl="7">
      <w:start w:val="1"/>
      <w:numFmt w:val="decimal"/>
      <w:lvlText w:val="%1.%2.%3.%4.%5.%6.%7.%8"/>
      <w:lvlJc w:val="left"/>
      <w:pPr>
        <w:ind w:left="4752" w:hanging="2160"/>
      </w:pPr>
      <w:rPr/>
    </w:lvl>
    <w:lvl w:ilvl="8">
      <w:start w:val="1"/>
      <w:numFmt w:val="decimal"/>
      <w:lvlText w:val="%1.%2.%3.%4.%5.%6.%7.%8.%9"/>
      <w:lvlJc w:val="left"/>
      <w:pPr>
        <w:ind w:left="5112"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style>
  <w:style w:type="paragraph" w:styleId="Heading1">
    <w:name w:val="heading 1"/>
    <w:basedOn w:val="Normal"/>
    <w:next w:val="Normal"/>
    <w:link w:val="Heading1Char"/>
    <w:uiPriority w:val="9"/>
    <w:qFormat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iPriority w:val="9"/>
    <w:unhideWhenUsed w:val="1"/>
    <w:qFormat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hAnsi="Verdana"/>
      <w:b w:val="1"/>
      <w:bCs w:val="1"/>
      <w:szCs w:val="20"/>
      <w:lang w:bidi="he-IL" w:val="en-GB"/>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12" Type="http://schemas.openxmlformats.org/officeDocument/2006/relationships/hyperlink" Target="https://bit.ly/3wJYhZ8"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sarahcordiner.com/the-8-fundamental-principles-of-a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w/LjKBtzBUeYZVLVNqXQ/Q1Yg==">CgMxLjAyDmguaGprN2FwOHh6b2czMg5oLml3Y3dsZG54MjlnaDIOaC52dGZtOTFocXJhMDMyDmguOGxkcGFjb3Yzam1qMg5oLnhrOTkxYm5wazEwNjIOaC5yNjk2Z3VqMTc5bDkyDmguM3RobWhlZzNyYjNnMg5oLmJ3YXhtYm1odDRuMzIOaC5hYzZzYWJpNHZidnkyDmgucjluM25lN3Q0aTI3Mg5oLmdzN2wzYzkybmd2czIOaC4zbXU2ZG53d3MyaTcyDmguOHJkMDhwM2FqMnJ1OAByITFPd2N6RzRualNDMEwzQ0VZV001SThCSVlnSFhOMzl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2024-05-29T11:35:00Z</dcterms:created>
  <dc:creator>Marc Beutner</dc:creator>
</cp:coreProperties>
</file>